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179955" w14:textId="066FC686" w:rsidR="00994379" w:rsidRPr="00D5174B" w:rsidRDefault="00994379" w:rsidP="00994379">
      <w:pPr>
        <w:pStyle w:val="3GPPHeader"/>
        <w:spacing w:after="60"/>
        <w:rPr>
          <w:szCs w:val="32"/>
          <w:highlight w:val="yellow"/>
          <w:lang w:val="en-US"/>
        </w:rPr>
      </w:pPr>
      <w:bookmarkStart w:id="0" w:name="_Hlk176855250"/>
      <w:bookmarkStart w:id="1" w:name="_Ref399006623"/>
      <w:bookmarkStart w:id="2" w:name="_Toc92513360"/>
      <w:bookmarkEnd w:id="0"/>
      <w:r>
        <w:rPr>
          <w:szCs w:val="32"/>
          <w:lang w:val="en-US"/>
        </w:rPr>
        <w:t>3</w:t>
      </w:r>
      <w:r w:rsidRPr="00D5174B">
        <w:rPr>
          <w:szCs w:val="32"/>
          <w:lang w:val="en-US"/>
        </w:rPr>
        <w:t>GPP TSG-RAN WG4 Meeting #1</w:t>
      </w:r>
      <w:r>
        <w:rPr>
          <w:szCs w:val="32"/>
          <w:lang w:val="en-US"/>
        </w:rPr>
        <w:t>1</w:t>
      </w:r>
      <w:r w:rsidR="001F7087">
        <w:rPr>
          <w:szCs w:val="32"/>
          <w:lang w:val="en-US"/>
        </w:rPr>
        <w:t>3</w:t>
      </w:r>
      <w:r w:rsidRPr="00D5174B">
        <w:rPr>
          <w:sz w:val="21"/>
          <w:lang w:val="en-US"/>
        </w:rPr>
        <w:tab/>
      </w:r>
      <w:r w:rsidR="00E85CD8" w:rsidRPr="00E85CD8">
        <w:rPr>
          <w:szCs w:val="32"/>
          <w:lang w:val="en-US"/>
        </w:rPr>
        <w:t>R4-2417979</w:t>
      </w:r>
    </w:p>
    <w:p w14:paraId="5243AEE1" w14:textId="2FEE552C" w:rsidR="00EC1362" w:rsidRPr="0078259D" w:rsidRDefault="001F7087" w:rsidP="00EC1362">
      <w:pPr>
        <w:pStyle w:val="a9"/>
        <w:tabs>
          <w:tab w:val="right" w:pos="9781"/>
          <w:tab w:val="right" w:pos="13323"/>
        </w:tabs>
        <w:spacing w:before="60" w:after="60"/>
        <w:outlineLvl w:val="0"/>
        <w:rPr>
          <w:rFonts w:eastAsia="宋体" w:cs="Arial"/>
          <w:sz w:val="24"/>
          <w:szCs w:val="24"/>
          <w:lang w:eastAsia="zh-CN"/>
        </w:rPr>
      </w:pPr>
      <w:bookmarkStart w:id="3" w:name="_Hlk176856311"/>
      <w:r>
        <w:rPr>
          <w:rFonts w:eastAsia="宋体" w:cs="Arial"/>
          <w:sz w:val="24"/>
          <w:szCs w:val="24"/>
          <w:lang w:eastAsia="zh-CN"/>
        </w:rPr>
        <w:t>Orlando</w:t>
      </w:r>
      <w:r w:rsidR="00EC1362" w:rsidRPr="0078259D">
        <w:rPr>
          <w:rFonts w:eastAsia="宋体" w:cs="Arial"/>
          <w:sz w:val="24"/>
          <w:szCs w:val="24"/>
          <w:lang w:eastAsia="zh-CN"/>
        </w:rPr>
        <w:t xml:space="preserve">, </w:t>
      </w:r>
      <w:r>
        <w:rPr>
          <w:rFonts w:eastAsia="宋体" w:cs="Arial"/>
          <w:sz w:val="24"/>
          <w:szCs w:val="24"/>
          <w:lang w:eastAsia="zh-CN"/>
        </w:rPr>
        <w:t>USA</w:t>
      </w:r>
      <w:r w:rsidR="00EC1362" w:rsidRPr="0078259D">
        <w:rPr>
          <w:rFonts w:eastAsia="宋体" w:cs="Arial" w:hint="eastAsia"/>
          <w:sz w:val="24"/>
          <w:szCs w:val="24"/>
          <w:lang w:eastAsia="zh-CN"/>
        </w:rPr>
        <w:t>,</w:t>
      </w:r>
      <w:r>
        <w:rPr>
          <w:rFonts w:eastAsia="宋体" w:cs="Arial"/>
          <w:sz w:val="24"/>
          <w:szCs w:val="24"/>
          <w:lang w:eastAsia="zh-CN"/>
        </w:rPr>
        <w:t xml:space="preserve"> 18</w:t>
      </w:r>
      <w:r w:rsidR="00EC1362" w:rsidRPr="0078259D">
        <w:rPr>
          <w:rFonts w:eastAsia="宋体" w:cs="Arial"/>
          <w:sz w:val="24"/>
          <w:szCs w:val="24"/>
          <w:lang w:eastAsia="zh-CN"/>
        </w:rPr>
        <w:t xml:space="preserve"> – </w:t>
      </w:r>
      <w:r>
        <w:rPr>
          <w:rFonts w:eastAsia="宋体" w:cs="Arial"/>
          <w:sz w:val="24"/>
          <w:szCs w:val="24"/>
          <w:lang w:eastAsia="zh-CN"/>
        </w:rPr>
        <w:t>22</w:t>
      </w:r>
      <w:r w:rsidR="00EC1362" w:rsidRPr="0078259D">
        <w:rPr>
          <w:rFonts w:eastAsia="宋体" w:cs="Arial"/>
          <w:sz w:val="24"/>
          <w:szCs w:val="24"/>
          <w:lang w:eastAsia="zh-CN"/>
        </w:rPr>
        <w:t>,</w:t>
      </w:r>
      <w:r>
        <w:rPr>
          <w:rFonts w:eastAsia="宋体" w:cs="Arial"/>
          <w:sz w:val="24"/>
          <w:szCs w:val="24"/>
          <w:lang w:eastAsia="zh-CN"/>
        </w:rPr>
        <w:t xml:space="preserve"> November</w:t>
      </w:r>
      <w:r w:rsidR="00EC1362" w:rsidRPr="0078259D">
        <w:rPr>
          <w:rFonts w:eastAsia="宋体" w:cs="Arial"/>
          <w:sz w:val="24"/>
          <w:szCs w:val="24"/>
          <w:lang w:eastAsia="zh-CN"/>
        </w:rPr>
        <w:t xml:space="preserve"> 2024</w:t>
      </w:r>
    </w:p>
    <w:bookmarkEnd w:id="3"/>
    <w:p w14:paraId="64CF1F3D" w14:textId="77777777" w:rsidR="000B0AA6" w:rsidRPr="00EC1362" w:rsidRDefault="000B0AA6" w:rsidP="000B0AA6">
      <w:pPr>
        <w:pStyle w:val="a9"/>
        <w:tabs>
          <w:tab w:val="right" w:pos="9781"/>
          <w:tab w:val="right" w:pos="13323"/>
        </w:tabs>
        <w:spacing w:before="60" w:after="60"/>
        <w:outlineLvl w:val="0"/>
        <w:rPr>
          <w:rFonts w:eastAsia="宋体" w:cs="Arial"/>
          <w:sz w:val="24"/>
          <w:szCs w:val="24"/>
          <w:lang w:eastAsia="zh-CN"/>
        </w:rPr>
      </w:pPr>
    </w:p>
    <w:p w14:paraId="77ADC894" w14:textId="7F81F65C" w:rsidR="005929A6" w:rsidRPr="005B4D3C" w:rsidRDefault="005929A6" w:rsidP="005929A6">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6D" w:rsidRPr="00203326">
        <w:rPr>
          <w:rFonts w:ascii="Arial" w:hAnsi="Arial" w:cs="Arial"/>
          <w:sz w:val="22"/>
        </w:rPr>
        <w:t>Huawei</w:t>
      </w:r>
      <w:r w:rsidR="00C1256F">
        <w:rPr>
          <w:rFonts w:ascii="Arial" w:eastAsia="宋体" w:hAnsi="Arial" w:cs="Arial" w:hint="eastAsia"/>
          <w:sz w:val="22"/>
          <w:lang w:eastAsia="zh-CN"/>
        </w:rPr>
        <w:t xml:space="preserve">, </w:t>
      </w:r>
      <w:proofErr w:type="spellStart"/>
      <w:r w:rsidR="005B4D3C">
        <w:rPr>
          <w:rFonts w:ascii="Arial" w:eastAsia="宋体" w:hAnsi="Arial" w:cs="Arial" w:hint="eastAsia"/>
          <w:sz w:val="22"/>
          <w:lang w:eastAsia="zh-CN"/>
        </w:rPr>
        <w:t>Hi</w:t>
      </w:r>
      <w:r w:rsidR="00D161E1">
        <w:rPr>
          <w:rFonts w:ascii="Arial" w:eastAsia="宋体" w:hAnsi="Arial" w:cs="Arial"/>
          <w:sz w:val="22"/>
          <w:lang w:eastAsia="zh-CN"/>
        </w:rPr>
        <w:t>S</w:t>
      </w:r>
      <w:r w:rsidR="005B4D3C">
        <w:rPr>
          <w:rFonts w:ascii="Arial" w:eastAsia="宋体" w:hAnsi="Arial" w:cs="Arial" w:hint="eastAsia"/>
          <w:sz w:val="22"/>
          <w:lang w:eastAsia="zh-CN"/>
        </w:rPr>
        <w:t>ilicon</w:t>
      </w:r>
      <w:proofErr w:type="spellEnd"/>
    </w:p>
    <w:p w14:paraId="60F4CC00" w14:textId="1FA46AB0" w:rsidR="005929A6" w:rsidRPr="001177C9" w:rsidRDefault="005929A6" w:rsidP="00987DF6">
      <w:pPr>
        <w:ind w:left="1985" w:hanging="1985"/>
        <w:rPr>
          <w:rFonts w:ascii="Arial" w:eastAsia="宋体"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1F7087" w:rsidRPr="001F7087">
        <w:rPr>
          <w:rFonts w:ascii="Arial" w:eastAsia="宋体" w:hAnsi="Arial" w:cs="Arial"/>
          <w:sz w:val="22"/>
          <w:lang w:eastAsia="zh-CN"/>
        </w:rPr>
        <w:t>Simulation analysis for Ambient IoT</w:t>
      </w:r>
    </w:p>
    <w:p w14:paraId="2A430E1E" w14:textId="1247ACF0" w:rsidR="005929A6" w:rsidRPr="001E4ACC" w:rsidRDefault="005929A6" w:rsidP="00390E9F">
      <w:pPr>
        <w:tabs>
          <w:tab w:val="left" w:pos="1985"/>
        </w:tabs>
        <w:jc w:val="both"/>
        <w:rPr>
          <w:rFonts w:ascii="Arial" w:eastAsia="宋体" w:hAnsi="Arial" w:cs="Arial"/>
          <w:sz w:val="22"/>
          <w:lang w:eastAsia="zh-CN"/>
        </w:rPr>
      </w:pPr>
      <w:r w:rsidRPr="007C2D23">
        <w:rPr>
          <w:rFonts w:ascii="Arial" w:hAnsi="Arial" w:cs="Arial"/>
          <w:b/>
          <w:sz w:val="22"/>
        </w:rPr>
        <w:t>Agen</w:t>
      </w:r>
      <w:r w:rsidR="007B3E89">
        <w:rPr>
          <w:rFonts w:ascii="Arial" w:eastAsia="宋体"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3B0263">
        <w:rPr>
          <w:rFonts w:ascii="Arial" w:hAnsi="Arial" w:cs="Arial"/>
          <w:sz w:val="22"/>
        </w:rPr>
        <w:t>7</w:t>
      </w:r>
      <w:r w:rsidR="00DB288E">
        <w:rPr>
          <w:rFonts w:ascii="Arial" w:hAnsi="Arial" w:cs="Arial"/>
          <w:sz w:val="22"/>
        </w:rPr>
        <w:t>.</w:t>
      </w:r>
      <w:r w:rsidR="00040AD1">
        <w:rPr>
          <w:rFonts w:ascii="Arial" w:hAnsi="Arial" w:cs="Arial"/>
          <w:sz w:val="22"/>
        </w:rPr>
        <w:t>2</w:t>
      </w:r>
      <w:r w:rsidR="00097123">
        <w:rPr>
          <w:rFonts w:ascii="Arial" w:hAnsi="Arial" w:cs="Arial"/>
          <w:sz w:val="22"/>
        </w:rPr>
        <w:t>1</w:t>
      </w:r>
      <w:r w:rsidR="00DB288E">
        <w:rPr>
          <w:rFonts w:ascii="Arial" w:hAnsi="Arial" w:cs="Arial"/>
          <w:sz w:val="22"/>
        </w:rPr>
        <w:t>.2.</w:t>
      </w:r>
      <w:r w:rsidR="003B0263">
        <w:rPr>
          <w:rFonts w:ascii="Arial" w:hAnsi="Arial" w:cs="Arial"/>
          <w:sz w:val="22"/>
        </w:rPr>
        <w:t>2</w:t>
      </w:r>
    </w:p>
    <w:p w14:paraId="698160E0" w14:textId="0AAC9232" w:rsidR="005929A6" w:rsidRDefault="005929A6" w:rsidP="007F2CE5">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1D75A6" w:rsidRPr="001D75A6">
        <w:rPr>
          <w:rFonts w:ascii="Arial" w:hAnsi="Arial" w:cs="Arial"/>
          <w:sz w:val="22"/>
        </w:rPr>
        <w:t>Approval</w:t>
      </w:r>
    </w:p>
    <w:bookmarkEnd w:id="1"/>
    <w:bookmarkEnd w:id="2"/>
    <w:p w14:paraId="2AB3C09D" w14:textId="77777777" w:rsidR="00332114" w:rsidRPr="00B16EEF" w:rsidRDefault="00332114" w:rsidP="00332114">
      <w:pPr>
        <w:pStyle w:val="1"/>
        <w:tabs>
          <w:tab w:val="clear" w:pos="680"/>
          <w:tab w:val="num" w:pos="397"/>
        </w:tabs>
        <w:ind w:left="533"/>
      </w:pPr>
      <w:r w:rsidRPr="00B16EEF">
        <w:t>Introduction</w:t>
      </w:r>
    </w:p>
    <w:p w14:paraId="58DEDFA4" w14:textId="32E9424D" w:rsidR="002C3C2C" w:rsidRPr="002C3C2C" w:rsidRDefault="00FB167A" w:rsidP="00AD19A9">
      <w:r>
        <w:t xml:space="preserve">In RAN4#112bis, the </w:t>
      </w:r>
      <w:r w:rsidRPr="00FB167A">
        <w:t>simulation results for Ambient-IoT co-existence study</w:t>
      </w:r>
      <w:r>
        <w:t xml:space="preserve"> were collected in [1], and plenty of co-existence cases with D1T1/D2T2- A2/-B were concluded in [2]</w:t>
      </w:r>
      <w:r w:rsidR="00E0065A">
        <w:t>.</w:t>
      </w:r>
      <w:r w:rsidR="00560A7A">
        <w:t xml:space="preserve"> The contribution is to discuss and analyse </w:t>
      </w:r>
      <w:r w:rsidR="00F11809">
        <w:t xml:space="preserve">the </w:t>
      </w:r>
      <w:r w:rsidR="00560A7A">
        <w:t xml:space="preserve">cases without </w:t>
      </w:r>
      <w:r w:rsidR="00F11809">
        <w:t>conclusions</w:t>
      </w:r>
      <w:r w:rsidR="00AD19A9">
        <w:t xml:space="preserve"> in </w:t>
      </w:r>
      <w:r w:rsidR="00A04855" w:rsidRPr="00A04855">
        <w:t xml:space="preserve">deployment scenario and topology </w:t>
      </w:r>
      <w:r w:rsidR="00AD19A9">
        <w:t>D1T1</w:t>
      </w:r>
      <w:r w:rsidR="00F11809">
        <w:t>.</w:t>
      </w:r>
      <w:r w:rsidR="00560A7A">
        <w:t xml:space="preserve"> </w:t>
      </w:r>
    </w:p>
    <w:p w14:paraId="6FB36E9C" w14:textId="1D4CBF1F" w:rsidR="00DF4676" w:rsidRDefault="00350E72" w:rsidP="00A870F2">
      <w:pPr>
        <w:pStyle w:val="1"/>
        <w:tabs>
          <w:tab w:val="clear" w:pos="680"/>
          <w:tab w:val="num" w:pos="397"/>
        </w:tabs>
        <w:ind w:left="533"/>
        <w:rPr>
          <w:lang w:eastAsia="zh-CN"/>
        </w:rPr>
      </w:pPr>
      <w:r w:rsidRPr="00350E72">
        <w:rPr>
          <w:rFonts w:hint="eastAsia"/>
        </w:rPr>
        <w:t>Discussion</w:t>
      </w:r>
      <w:r w:rsidR="004C0DCC">
        <w:rPr>
          <w:rFonts w:hint="eastAsia"/>
          <w:lang w:eastAsia="zh-CN"/>
        </w:rPr>
        <w:t xml:space="preserve"> </w:t>
      </w:r>
      <w:bookmarkStart w:id="4" w:name="_Hlk166503751"/>
      <w:bookmarkStart w:id="5" w:name="_Hlk173677954"/>
    </w:p>
    <w:bookmarkEnd w:id="4"/>
    <w:bookmarkEnd w:id="5"/>
    <w:p w14:paraId="4CA28A6B" w14:textId="718F1F20" w:rsidR="00BB3469" w:rsidRPr="00C378A0" w:rsidRDefault="00897D00" w:rsidP="00E21F08">
      <w:pPr>
        <w:pStyle w:val="2"/>
        <w:tabs>
          <w:tab w:val="clear" w:pos="4224"/>
        </w:tabs>
        <w:spacing w:after="240"/>
        <w:ind w:left="0"/>
        <w:rPr>
          <w:rFonts w:eastAsiaTheme="minorEastAsia"/>
          <w:lang w:eastAsia="zh-CN"/>
        </w:rPr>
      </w:pPr>
      <w:r>
        <w:rPr>
          <w:rFonts w:eastAsiaTheme="minorEastAsia"/>
          <w:lang w:eastAsia="zh-CN"/>
        </w:rPr>
        <w:t>Evaluation analysis for some cases</w:t>
      </w:r>
    </w:p>
    <w:p w14:paraId="1EF505EE" w14:textId="5612D3A7" w:rsidR="00560A7A" w:rsidRDefault="00560A7A" w:rsidP="00C511CC">
      <w:pPr>
        <w:snapToGrid w:val="0"/>
        <w:spacing w:after="0"/>
      </w:pPr>
      <w:r>
        <w:t>For the cases without c</w:t>
      </w:r>
      <w:r w:rsidRPr="00560A7A">
        <w:t>o-existence</w:t>
      </w:r>
      <w:r>
        <w:t xml:space="preserve"> conclusions, scenario 1-1 and 2-1 with NR UE located only outdoors, evaluation results provided by most companies show that </w:t>
      </w:r>
      <w:r w:rsidRPr="00560A7A">
        <w:t>SINR degradation is less than 1dB</w:t>
      </w:r>
      <w:r>
        <w:t xml:space="preserve"> in the cases of </w:t>
      </w:r>
      <w:proofErr w:type="spellStart"/>
      <w:r>
        <w:t>AIoT</w:t>
      </w:r>
      <w:proofErr w:type="spellEnd"/>
      <w:r>
        <w:t xml:space="preserve"> system as victim, and n</w:t>
      </w:r>
      <w:r w:rsidRPr="00560A7A">
        <w:t>egligible NR DL throughput degradation</w:t>
      </w:r>
      <w:r>
        <w:t xml:space="preserve"> </w:t>
      </w:r>
      <w:r w:rsidRPr="00560A7A">
        <w:t xml:space="preserve">in the cases of </w:t>
      </w:r>
      <w:r>
        <w:t>NR</w:t>
      </w:r>
      <w:r w:rsidRPr="00560A7A">
        <w:t xml:space="preserve"> system as victim</w:t>
      </w:r>
      <w:r>
        <w:t>.</w:t>
      </w:r>
      <w:r w:rsidR="00150C22">
        <w:t xml:space="preserve"> As approved in WF [3] in RAN4#112,</w:t>
      </w:r>
      <w:r w:rsidR="00CE5B1B">
        <w:t xml:space="preserve"> for the cases that </w:t>
      </w:r>
      <w:proofErr w:type="spellStart"/>
      <w:r w:rsidR="00CE5B1B">
        <w:t>AIoT</w:t>
      </w:r>
      <w:proofErr w:type="spellEnd"/>
      <w:r w:rsidR="00CE5B1B">
        <w:t xml:space="preserve"> system as victim, outage percentage for inter-system interference should be considered if SINR degradation is larger than 1 dB, and outage percentage for intra-system interference should be considered. It should be applied to the case 1-1b, 1-1d, 2-1f and 2-1d.</w:t>
      </w:r>
    </w:p>
    <w:p w14:paraId="6D9597FF" w14:textId="6CD63B42" w:rsidR="00560A7A" w:rsidRPr="007A5E92" w:rsidRDefault="007A5E92" w:rsidP="007A5E92">
      <w:pPr>
        <w:pStyle w:val="af4"/>
        <w:rPr>
          <w:i/>
        </w:rPr>
      </w:pPr>
      <w:bookmarkStart w:id="6" w:name="_Ref181884240"/>
      <w:r w:rsidRPr="007A5E92">
        <w:rPr>
          <w:i/>
        </w:rPr>
        <w:t xml:space="preserve">Observation </w:t>
      </w:r>
      <w:r w:rsidRPr="007A5E92">
        <w:rPr>
          <w:i/>
        </w:rPr>
        <w:fldChar w:fldCharType="begin"/>
      </w:r>
      <w:r w:rsidRPr="007A5E92">
        <w:rPr>
          <w:i/>
        </w:rPr>
        <w:instrText xml:space="preserve"> SEQ Observation \* ARABIC </w:instrText>
      </w:r>
      <w:r w:rsidRPr="007A5E92">
        <w:rPr>
          <w:i/>
        </w:rPr>
        <w:fldChar w:fldCharType="separate"/>
      </w:r>
      <w:r w:rsidR="00FE0E1E">
        <w:rPr>
          <w:i/>
          <w:noProof/>
        </w:rPr>
        <w:t>1</w:t>
      </w:r>
      <w:r w:rsidRPr="007A5E92">
        <w:rPr>
          <w:i/>
        </w:rPr>
        <w:fldChar w:fldCharType="end"/>
      </w:r>
      <w:r w:rsidR="00CE5B1B" w:rsidRPr="007A5E92">
        <w:rPr>
          <w:i/>
        </w:rPr>
        <w:t xml:space="preserve">: </w:t>
      </w:r>
      <w:r w:rsidR="00D56DD8" w:rsidRPr="007A5E92">
        <w:rPr>
          <w:i/>
        </w:rPr>
        <w:t xml:space="preserve">The conclusion of </w:t>
      </w:r>
      <w:r w:rsidR="00CE5B1B" w:rsidRPr="007A5E92">
        <w:rPr>
          <w:i/>
        </w:rPr>
        <w:t xml:space="preserve">SINR degradation is less than 1dB should be </w:t>
      </w:r>
      <w:r w:rsidR="00D56DD8" w:rsidRPr="007A5E92">
        <w:rPr>
          <w:i/>
        </w:rPr>
        <w:t>applied to case 1-1b</w:t>
      </w:r>
      <w:r w:rsidR="00420BC0" w:rsidRPr="007A5E92">
        <w:rPr>
          <w:i/>
        </w:rPr>
        <w:t xml:space="preserve"> and case </w:t>
      </w:r>
      <w:r w:rsidR="00D56DD8" w:rsidRPr="007A5E92">
        <w:rPr>
          <w:i/>
        </w:rPr>
        <w:t xml:space="preserve">2-1f. And outage percentage for intra-system interference should be provided for </w:t>
      </w:r>
      <w:r w:rsidR="00420BC0" w:rsidRPr="007A5E92">
        <w:rPr>
          <w:i/>
        </w:rPr>
        <w:t>case 1-1b, 1-1d, 2-1f and 2-1d</w:t>
      </w:r>
      <w:r w:rsidR="00D56DD8" w:rsidRPr="007A5E92">
        <w:rPr>
          <w:i/>
        </w:rPr>
        <w:t>.</w:t>
      </w:r>
      <w:bookmarkEnd w:id="6"/>
    </w:p>
    <w:p w14:paraId="37994E01" w14:textId="0BB86C20" w:rsidR="00D56DD8" w:rsidRDefault="00C750DB" w:rsidP="00C511CC">
      <w:pPr>
        <w:snapToGrid w:val="0"/>
        <w:spacing w:after="0"/>
        <w:rPr>
          <w:rFonts w:eastAsiaTheme="minorEastAsia"/>
          <w:lang w:eastAsia="zh-CN"/>
        </w:rPr>
      </w:pPr>
      <w:r>
        <w:rPr>
          <w:rFonts w:eastAsiaTheme="minorEastAsia" w:hint="eastAsia"/>
          <w:lang w:eastAsia="zh-CN"/>
        </w:rPr>
        <w:t>F</w:t>
      </w:r>
      <w:r>
        <w:rPr>
          <w:rFonts w:eastAsiaTheme="minorEastAsia"/>
          <w:lang w:eastAsia="zh-CN"/>
        </w:rPr>
        <w:t xml:space="preserve">or </w:t>
      </w:r>
      <w:r w:rsidRPr="00C750DB">
        <w:rPr>
          <w:rFonts w:eastAsiaTheme="minorEastAsia"/>
          <w:lang w:eastAsia="zh-CN"/>
        </w:rPr>
        <w:t>scenario 1-</w:t>
      </w:r>
      <w:r>
        <w:rPr>
          <w:rFonts w:eastAsiaTheme="minorEastAsia"/>
          <w:lang w:eastAsia="zh-CN"/>
        </w:rPr>
        <w:t>2</w:t>
      </w:r>
      <w:r w:rsidRPr="00C750DB">
        <w:rPr>
          <w:rFonts w:eastAsiaTheme="minorEastAsia"/>
          <w:lang w:eastAsia="zh-CN"/>
        </w:rPr>
        <w:t xml:space="preserve"> and 2-</w:t>
      </w:r>
      <w:r>
        <w:rPr>
          <w:rFonts w:eastAsiaTheme="minorEastAsia"/>
          <w:lang w:eastAsia="zh-CN"/>
        </w:rPr>
        <w:t>2</w:t>
      </w:r>
      <w:r w:rsidRPr="00C750DB">
        <w:rPr>
          <w:rFonts w:eastAsiaTheme="minorEastAsia"/>
          <w:lang w:eastAsia="zh-CN"/>
        </w:rPr>
        <w:t xml:space="preserve"> with </w:t>
      </w:r>
      <w:r w:rsidR="002016D0">
        <w:rPr>
          <w:rFonts w:eastAsiaTheme="minorEastAsia"/>
          <w:lang w:eastAsia="zh-CN"/>
        </w:rPr>
        <w:t xml:space="preserve">part of </w:t>
      </w:r>
      <w:r w:rsidRPr="00C750DB">
        <w:rPr>
          <w:rFonts w:eastAsiaTheme="minorEastAsia"/>
          <w:lang w:eastAsia="zh-CN"/>
        </w:rPr>
        <w:t>NR UE</w:t>
      </w:r>
      <w:r w:rsidR="002016D0">
        <w:rPr>
          <w:rFonts w:eastAsiaTheme="minorEastAsia"/>
          <w:lang w:eastAsia="zh-CN"/>
        </w:rPr>
        <w:t>s</w:t>
      </w:r>
      <w:r w:rsidRPr="00C750DB">
        <w:rPr>
          <w:rFonts w:eastAsiaTheme="minorEastAsia"/>
          <w:lang w:eastAsia="zh-CN"/>
        </w:rPr>
        <w:t xml:space="preserve"> located </w:t>
      </w:r>
      <w:r w:rsidR="002016D0">
        <w:rPr>
          <w:rFonts w:eastAsiaTheme="minorEastAsia"/>
          <w:lang w:eastAsia="zh-CN"/>
        </w:rPr>
        <w:t>in</w:t>
      </w:r>
      <w:r w:rsidRPr="00C750DB">
        <w:rPr>
          <w:rFonts w:eastAsiaTheme="minorEastAsia"/>
          <w:lang w:eastAsia="zh-CN"/>
        </w:rPr>
        <w:t>doors</w:t>
      </w:r>
      <w:r w:rsidR="007207A2">
        <w:rPr>
          <w:rFonts w:eastAsiaTheme="minorEastAsia"/>
          <w:lang w:eastAsia="zh-CN"/>
        </w:rPr>
        <w:t>,</w:t>
      </w:r>
      <w:r w:rsidR="00A852F0">
        <w:rPr>
          <w:rFonts w:eastAsiaTheme="minorEastAsia"/>
          <w:lang w:eastAsia="zh-CN"/>
        </w:rPr>
        <w:t xml:space="preserve"> </w:t>
      </w:r>
      <w:r w:rsidR="00420BC0">
        <w:rPr>
          <w:rFonts w:eastAsiaTheme="minorEastAsia"/>
          <w:lang w:eastAsia="zh-CN"/>
        </w:rPr>
        <w:t>very few</w:t>
      </w:r>
      <w:r w:rsidR="00420BC0" w:rsidRPr="00420BC0">
        <w:rPr>
          <w:rFonts w:eastAsiaTheme="minorEastAsia"/>
          <w:lang w:eastAsia="zh-CN"/>
        </w:rPr>
        <w:t xml:space="preserve"> companies show that SINR degradation </w:t>
      </w:r>
      <w:r w:rsidR="00420BC0">
        <w:rPr>
          <w:rFonts w:eastAsiaTheme="minorEastAsia"/>
          <w:lang w:eastAsia="zh-CN"/>
        </w:rPr>
        <w:t>more</w:t>
      </w:r>
      <w:r w:rsidR="00420BC0" w:rsidRPr="00420BC0">
        <w:rPr>
          <w:rFonts w:eastAsiaTheme="minorEastAsia"/>
          <w:lang w:eastAsia="zh-CN"/>
        </w:rPr>
        <w:t xml:space="preserve"> less than 1dB in the </w:t>
      </w:r>
      <w:r w:rsidR="00420BC0">
        <w:rPr>
          <w:rFonts w:eastAsiaTheme="minorEastAsia"/>
          <w:lang w:eastAsia="zh-CN"/>
        </w:rPr>
        <w:t xml:space="preserve">case 1-2b with 10% NR UE indoors, which is quite different from others. In this case, we can try to conclude that </w:t>
      </w:r>
      <w:r w:rsidR="00420BC0">
        <w:t xml:space="preserve">SINR degradation is larger than 1 </w:t>
      </w:r>
      <w:proofErr w:type="spellStart"/>
      <w:r w:rsidR="00420BC0">
        <w:t>dB</w:t>
      </w:r>
      <w:r w:rsidR="00420BC0" w:rsidRPr="00420BC0">
        <w:rPr>
          <w:rFonts w:eastAsiaTheme="minorEastAsia"/>
          <w:lang w:eastAsia="zh-CN"/>
        </w:rPr>
        <w:t>.</w:t>
      </w:r>
      <w:proofErr w:type="spellEnd"/>
      <w:r w:rsidR="00200896">
        <w:rPr>
          <w:rFonts w:eastAsiaTheme="minorEastAsia"/>
          <w:lang w:eastAsia="zh-CN"/>
        </w:rPr>
        <w:t xml:space="preserve"> According to the metric of </w:t>
      </w:r>
      <w:proofErr w:type="spellStart"/>
      <w:r w:rsidR="00200896">
        <w:rPr>
          <w:rFonts w:eastAsiaTheme="minorEastAsia"/>
          <w:lang w:eastAsia="zh-CN"/>
        </w:rPr>
        <w:t>AIoT</w:t>
      </w:r>
      <w:proofErr w:type="spellEnd"/>
      <w:r w:rsidR="00200896">
        <w:rPr>
          <w:rFonts w:eastAsiaTheme="minorEastAsia"/>
          <w:lang w:eastAsia="zh-CN"/>
        </w:rPr>
        <w:t xml:space="preserve"> system, </w:t>
      </w:r>
      <w:r w:rsidR="00200896" w:rsidRPr="00200896">
        <w:rPr>
          <w:rFonts w:eastAsiaTheme="minorEastAsia"/>
          <w:lang w:eastAsia="zh-CN"/>
        </w:rPr>
        <w:t>outage percentage for intra-system interference should be considered to the case 1-</w:t>
      </w:r>
      <w:r w:rsidR="00200896">
        <w:rPr>
          <w:rFonts w:eastAsiaTheme="minorEastAsia"/>
          <w:lang w:eastAsia="zh-CN"/>
        </w:rPr>
        <w:t>2</w:t>
      </w:r>
      <w:r w:rsidR="00200896" w:rsidRPr="00200896">
        <w:rPr>
          <w:rFonts w:eastAsiaTheme="minorEastAsia"/>
          <w:lang w:eastAsia="zh-CN"/>
        </w:rPr>
        <w:t>b, 1-</w:t>
      </w:r>
      <w:r w:rsidR="00200896">
        <w:rPr>
          <w:rFonts w:eastAsiaTheme="minorEastAsia"/>
          <w:lang w:eastAsia="zh-CN"/>
        </w:rPr>
        <w:t>2</w:t>
      </w:r>
      <w:r w:rsidR="00200896" w:rsidRPr="00200896">
        <w:rPr>
          <w:rFonts w:eastAsiaTheme="minorEastAsia"/>
          <w:lang w:eastAsia="zh-CN"/>
        </w:rPr>
        <w:t>d, and 2-</w:t>
      </w:r>
      <w:r w:rsidR="00200896">
        <w:rPr>
          <w:rFonts w:eastAsiaTheme="minorEastAsia"/>
          <w:lang w:eastAsia="zh-CN"/>
        </w:rPr>
        <w:t>2</w:t>
      </w:r>
      <w:r w:rsidR="00200896" w:rsidRPr="00200896">
        <w:rPr>
          <w:rFonts w:eastAsiaTheme="minorEastAsia"/>
          <w:lang w:eastAsia="zh-CN"/>
        </w:rPr>
        <w:t>d</w:t>
      </w:r>
      <w:r w:rsidR="00200896">
        <w:rPr>
          <w:rFonts w:eastAsiaTheme="minorEastAsia"/>
          <w:lang w:eastAsia="zh-CN"/>
        </w:rPr>
        <w:t>.</w:t>
      </w:r>
    </w:p>
    <w:p w14:paraId="77DB3E7F" w14:textId="1DC99F74" w:rsidR="00200896" w:rsidRPr="007A5E92" w:rsidRDefault="007A5E92" w:rsidP="007A5E92">
      <w:pPr>
        <w:pStyle w:val="af4"/>
        <w:rPr>
          <w:i/>
        </w:rPr>
      </w:pPr>
      <w:bookmarkStart w:id="7" w:name="_Ref181884241"/>
      <w:r w:rsidRPr="007A5E92">
        <w:rPr>
          <w:i/>
        </w:rPr>
        <w:t xml:space="preserve">Observation </w:t>
      </w:r>
      <w:r w:rsidRPr="007A5E92">
        <w:rPr>
          <w:i/>
        </w:rPr>
        <w:fldChar w:fldCharType="begin"/>
      </w:r>
      <w:r w:rsidRPr="007A5E92">
        <w:rPr>
          <w:i/>
        </w:rPr>
        <w:instrText xml:space="preserve"> SEQ Observation \* ARABIC </w:instrText>
      </w:r>
      <w:r w:rsidRPr="007A5E92">
        <w:rPr>
          <w:i/>
        </w:rPr>
        <w:fldChar w:fldCharType="separate"/>
      </w:r>
      <w:r w:rsidR="00FE0E1E">
        <w:rPr>
          <w:i/>
          <w:noProof/>
        </w:rPr>
        <w:t>2</w:t>
      </w:r>
      <w:r w:rsidRPr="007A5E92">
        <w:rPr>
          <w:i/>
        </w:rPr>
        <w:fldChar w:fldCharType="end"/>
      </w:r>
      <w:r w:rsidR="00200896" w:rsidRPr="007A5E92">
        <w:rPr>
          <w:i/>
        </w:rPr>
        <w:t xml:space="preserve">: The conclusion of SINR degradation is less than 1dB should be applied to case 1-2b. And outage percentage for intra-system interference should be provided for </w:t>
      </w:r>
      <w:r w:rsidR="00223DDD" w:rsidRPr="007A5E92">
        <w:rPr>
          <w:i/>
        </w:rPr>
        <w:t>case 1-2b, 1-2d, and 2-2d</w:t>
      </w:r>
      <w:r w:rsidR="00200896" w:rsidRPr="007A5E92">
        <w:rPr>
          <w:i/>
        </w:rPr>
        <w:t>.</w:t>
      </w:r>
      <w:bookmarkEnd w:id="7"/>
    </w:p>
    <w:p w14:paraId="36B5B129" w14:textId="4B4F3FD9" w:rsidR="00105299" w:rsidRDefault="00897D00" w:rsidP="00C511CC">
      <w:pPr>
        <w:spacing w:beforeLines="100" w:before="240" w:afterLines="50" w:after="120"/>
        <w:rPr>
          <w:rFonts w:eastAsiaTheme="minorEastAsia"/>
          <w:b/>
          <w:bCs/>
          <w:u w:val="single"/>
          <w:lang w:val="en-US" w:eastAsia="zh-CN"/>
        </w:rPr>
      </w:pPr>
      <w:bookmarkStart w:id="8" w:name="_GoBack"/>
      <w:r>
        <w:rPr>
          <w:rFonts w:eastAsiaTheme="minorEastAsia"/>
          <w:b/>
          <w:bCs/>
          <w:u w:val="single"/>
          <w:lang w:val="en-US" w:eastAsia="zh-CN"/>
        </w:rPr>
        <w:t xml:space="preserve">Case 1-2c: </w:t>
      </w:r>
      <w:r w:rsidRPr="00897D00">
        <w:rPr>
          <w:rFonts w:eastAsiaTheme="minorEastAsia"/>
          <w:b/>
          <w:bCs/>
          <w:u w:val="single"/>
          <w:lang w:val="en-US" w:eastAsia="zh-CN"/>
        </w:rPr>
        <w:t xml:space="preserve">Reader-&gt;NR </w:t>
      </w:r>
      <w:r w:rsidR="004F4D96">
        <w:rPr>
          <w:rFonts w:eastAsiaTheme="minorEastAsia"/>
          <w:b/>
          <w:bCs/>
          <w:u w:val="single"/>
          <w:lang w:val="en-US" w:eastAsia="zh-CN"/>
        </w:rPr>
        <w:t>UE</w:t>
      </w:r>
    </w:p>
    <w:bookmarkEnd w:id="8"/>
    <w:p w14:paraId="58294DFC" w14:textId="77777777" w:rsidR="003D470F" w:rsidRPr="00F238C5" w:rsidRDefault="003D470F" w:rsidP="003D470F">
      <w:pPr>
        <w:rPr>
          <w:rFonts w:eastAsiaTheme="minorEastAsia"/>
          <w:lang w:eastAsia="zh-CN"/>
        </w:rPr>
      </w:pPr>
      <w:r w:rsidRPr="00367744">
        <w:t>In Case 1-2c, NR downlink throughput degradation was observed</w:t>
      </w:r>
      <w:r>
        <w:t xml:space="preserve"> in [1]</w:t>
      </w:r>
      <w:r w:rsidRPr="00367744">
        <w:t xml:space="preserve">. Among five simulations with 10% indoor NR UEs, most results fell within the acceptable range, that is 5% </w:t>
      </w:r>
      <w:r w:rsidRPr="00367744">
        <w:rPr>
          <w:rFonts w:hint="eastAsia"/>
        </w:rPr>
        <w:t>throughput</w:t>
      </w:r>
      <w:r w:rsidRPr="00367744">
        <w:t xml:space="preserve"> degradation</w:t>
      </w:r>
      <w:r w:rsidRPr="00367744">
        <w:rPr>
          <w:rFonts w:hint="eastAsia"/>
        </w:rPr>
        <w:t>;</w:t>
      </w:r>
      <w:r w:rsidRPr="00367744">
        <w:t xml:space="preserve"> but two showed more than 10% average degradation and over 50% at the cell edge. When NR UEs are 100% indoor, degradation worsens, but </w:t>
      </w:r>
      <w:r>
        <w:t>it</w:t>
      </w:r>
      <w:r w:rsidRPr="00367744">
        <w:t xml:space="preserve"> is considered an extreme scenario</w:t>
      </w:r>
      <w:r>
        <w:t xml:space="preserve"> optionally.</w:t>
      </w:r>
      <w:r w:rsidRPr="00367744">
        <w:t xml:space="preserve"> </w:t>
      </w:r>
      <w:r>
        <w:t>R</w:t>
      </w:r>
      <w:r w:rsidRPr="00367744">
        <w:t>ealistically, a 10% indoor presence is more practical. The distance from the NR UE to the Reader affects degradation, especially when the UE is directly beneath the Reader. Since Readers are not always active, with inventory times as low as 1/10, the chances of significant degradation occurring are reduced. Shifting NR UEs to another band can also help mitigate issues.</w:t>
      </w:r>
    </w:p>
    <w:p w14:paraId="43A1ADEA" w14:textId="77777777" w:rsidR="003D470F" w:rsidRDefault="003D470F" w:rsidP="003D470F">
      <w:pPr>
        <w:rPr>
          <w:rFonts w:eastAsiaTheme="minorEastAsia"/>
          <w:lang w:eastAsia="zh-CN"/>
        </w:rPr>
      </w:pPr>
      <w:r>
        <w:rPr>
          <w:rFonts w:eastAsiaTheme="minorEastAsia"/>
          <w:lang w:eastAsia="zh-CN"/>
        </w:rPr>
        <w:t xml:space="preserve">For case c, </w:t>
      </w:r>
      <w:r w:rsidRPr="00CE1127">
        <w:rPr>
          <w:rFonts w:eastAsiaTheme="minorEastAsia"/>
          <w:lang w:eastAsia="zh-CN"/>
        </w:rPr>
        <w:t>Reader</w:t>
      </w:r>
      <w:r>
        <w:rPr>
          <w:rFonts w:eastAsiaTheme="minorEastAsia"/>
          <w:lang w:eastAsia="zh-CN"/>
        </w:rPr>
        <w:t xml:space="preserve"> interfering </w:t>
      </w:r>
      <w:r w:rsidRPr="00CE1127">
        <w:rPr>
          <w:rFonts w:eastAsiaTheme="minorEastAsia"/>
          <w:lang w:eastAsia="zh-CN"/>
        </w:rPr>
        <w:t>NR UE</w:t>
      </w:r>
      <w:r>
        <w:rPr>
          <w:rFonts w:eastAsiaTheme="minorEastAsia"/>
          <w:lang w:eastAsia="zh-CN"/>
        </w:rPr>
        <w:t>, considering no CW may participate in the communication procedure, in our view, there is no difference from case 1-2c with inside topology to case 2-2c with outside topology. Same conclusion can be applied to case 1-2c and case 2-2c.</w:t>
      </w:r>
      <w:r>
        <w:rPr>
          <w:rFonts w:eastAsiaTheme="minorEastAsia" w:hint="eastAsia"/>
          <w:lang w:eastAsia="zh-CN"/>
        </w:rPr>
        <w:t xml:space="preserve"> </w:t>
      </w:r>
      <w:r>
        <w:rPr>
          <w:rFonts w:eastAsiaTheme="minorEastAsia"/>
          <w:lang w:eastAsia="zh-CN"/>
        </w:rPr>
        <w:t>We provide the updated evaluation results and analysis for case 1-2c as follows.</w:t>
      </w:r>
    </w:p>
    <w:tbl>
      <w:tblPr>
        <w:tblStyle w:val="aff1"/>
        <w:tblW w:w="5000" w:type="pct"/>
        <w:tblLayout w:type="fixed"/>
        <w:tblLook w:val="04A0" w:firstRow="1" w:lastRow="0" w:firstColumn="1" w:lastColumn="0" w:noHBand="0" w:noVBand="1"/>
      </w:tblPr>
      <w:tblGrid>
        <w:gridCol w:w="705"/>
        <w:gridCol w:w="1092"/>
        <w:gridCol w:w="2577"/>
        <w:gridCol w:w="1234"/>
        <w:gridCol w:w="2567"/>
        <w:gridCol w:w="1454"/>
      </w:tblGrid>
      <w:tr w:rsidR="00CC697F" w:rsidRPr="00FC50A4" w14:paraId="6736D4D7" w14:textId="77777777" w:rsidTr="00CC697F">
        <w:trPr>
          <w:trHeight w:val="285"/>
        </w:trPr>
        <w:tc>
          <w:tcPr>
            <w:tcW w:w="366" w:type="pct"/>
            <w:noWrap/>
            <w:vAlign w:val="center"/>
            <w:hideMark/>
          </w:tcPr>
          <w:p w14:paraId="78122765" w14:textId="77777777" w:rsidR="00FC50A4" w:rsidRPr="00FC50A4" w:rsidRDefault="00FC50A4" w:rsidP="00FC50A4">
            <w:pPr>
              <w:overflowPunct/>
              <w:autoSpaceDE/>
              <w:autoSpaceDN/>
              <w:snapToGrid w:val="0"/>
              <w:spacing w:after="0"/>
              <w:jc w:val="center"/>
              <w:textAlignment w:val="auto"/>
              <w:rPr>
                <w:rFonts w:eastAsiaTheme="minorEastAsia"/>
                <w:sz w:val="18"/>
                <w:lang w:eastAsia="zh-CN"/>
              </w:rPr>
            </w:pPr>
            <w:bookmarkStart w:id="9" w:name="_Hlk173677805"/>
            <w:r w:rsidRPr="00FC50A4">
              <w:rPr>
                <w:rFonts w:eastAsiaTheme="minorEastAsia" w:hint="eastAsia"/>
                <w:sz w:val="18"/>
                <w:lang w:eastAsia="zh-CN"/>
              </w:rPr>
              <w:t>CDF</w:t>
            </w:r>
          </w:p>
        </w:tc>
        <w:tc>
          <w:tcPr>
            <w:tcW w:w="567" w:type="pct"/>
            <w:noWrap/>
            <w:vAlign w:val="center"/>
            <w:hideMark/>
          </w:tcPr>
          <w:p w14:paraId="6B7E39A9" w14:textId="77777777" w:rsidR="00FC50A4" w:rsidRPr="00FC50A4" w:rsidRDefault="00FC50A4" w:rsidP="00FC50A4">
            <w:pPr>
              <w:overflowPunct/>
              <w:autoSpaceDE/>
              <w:autoSpaceDN/>
              <w:snapToGrid w:val="0"/>
              <w:spacing w:after="0"/>
              <w:jc w:val="center"/>
              <w:textAlignment w:val="auto"/>
              <w:rPr>
                <w:rFonts w:eastAsiaTheme="minorEastAsia"/>
                <w:sz w:val="18"/>
                <w:lang w:eastAsia="zh-CN"/>
              </w:rPr>
            </w:pPr>
            <w:r w:rsidRPr="00FC50A4">
              <w:rPr>
                <w:rFonts w:eastAsiaTheme="minorEastAsia" w:hint="eastAsia"/>
                <w:sz w:val="18"/>
                <w:lang w:eastAsia="zh-CN"/>
              </w:rPr>
              <w:t>Baseline SINR</w:t>
            </w:r>
          </w:p>
        </w:tc>
        <w:tc>
          <w:tcPr>
            <w:tcW w:w="1338" w:type="pct"/>
            <w:noWrap/>
            <w:vAlign w:val="center"/>
            <w:hideMark/>
          </w:tcPr>
          <w:p w14:paraId="6476FEDB" w14:textId="5761048C" w:rsidR="00FC50A4" w:rsidRPr="00FC50A4" w:rsidRDefault="00CC697F" w:rsidP="00FC50A4">
            <w:pPr>
              <w:overflowPunct/>
              <w:autoSpaceDE/>
              <w:autoSpaceDN/>
              <w:snapToGrid w:val="0"/>
              <w:spacing w:after="0"/>
              <w:jc w:val="center"/>
              <w:textAlignment w:val="auto"/>
              <w:rPr>
                <w:rFonts w:eastAsiaTheme="minorEastAsia"/>
                <w:sz w:val="18"/>
                <w:lang w:eastAsia="zh-CN"/>
              </w:rPr>
            </w:pPr>
            <w:r w:rsidRPr="00FE5A1E">
              <w:rPr>
                <w:rFonts w:eastAsiaTheme="minorEastAsia" w:hint="eastAsia"/>
                <w:sz w:val="18"/>
                <w:lang w:eastAsia="zh-CN"/>
              </w:rPr>
              <w:t>SINR w. inter-system interference</w:t>
            </w:r>
          </w:p>
        </w:tc>
        <w:tc>
          <w:tcPr>
            <w:tcW w:w="641" w:type="pct"/>
            <w:noWrap/>
            <w:vAlign w:val="center"/>
            <w:hideMark/>
          </w:tcPr>
          <w:p w14:paraId="441BF824" w14:textId="77777777" w:rsidR="00FC50A4" w:rsidRPr="00FC50A4" w:rsidRDefault="00FC50A4" w:rsidP="00FC50A4">
            <w:pPr>
              <w:overflowPunct/>
              <w:autoSpaceDE/>
              <w:autoSpaceDN/>
              <w:snapToGrid w:val="0"/>
              <w:spacing w:after="0"/>
              <w:jc w:val="center"/>
              <w:textAlignment w:val="auto"/>
              <w:rPr>
                <w:rFonts w:eastAsiaTheme="minorEastAsia"/>
                <w:sz w:val="18"/>
                <w:lang w:eastAsia="zh-CN"/>
              </w:rPr>
            </w:pPr>
            <w:r w:rsidRPr="00FC50A4">
              <w:rPr>
                <w:rFonts w:eastAsiaTheme="minorEastAsia" w:hint="eastAsia"/>
                <w:sz w:val="18"/>
                <w:lang w:eastAsia="zh-CN"/>
              </w:rPr>
              <w:t>Baseline T-put</w:t>
            </w:r>
          </w:p>
        </w:tc>
        <w:tc>
          <w:tcPr>
            <w:tcW w:w="1333" w:type="pct"/>
            <w:noWrap/>
            <w:vAlign w:val="center"/>
            <w:hideMark/>
          </w:tcPr>
          <w:p w14:paraId="000B5C17" w14:textId="5A6EF6FC" w:rsidR="00FC50A4" w:rsidRPr="00FC50A4" w:rsidRDefault="00CC697F" w:rsidP="00FC50A4">
            <w:pPr>
              <w:overflowPunct/>
              <w:autoSpaceDE/>
              <w:autoSpaceDN/>
              <w:snapToGrid w:val="0"/>
              <w:spacing w:after="0"/>
              <w:jc w:val="center"/>
              <w:textAlignment w:val="auto"/>
              <w:rPr>
                <w:rFonts w:eastAsiaTheme="minorEastAsia"/>
                <w:sz w:val="18"/>
                <w:lang w:eastAsia="zh-CN"/>
              </w:rPr>
            </w:pPr>
            <w:r w:rsidRPr="00FE5A1E">
              <w:rPr>
                <w:rFonts w:eastAsiaTheme="minorEastAsia" w:hint="eastAsia"/>
                <w:sz w:val="18"/>
                <w:lang w:eastAsia="zh-CN"/>
              </w:rPr>
              <w:t>T-put w. inter-system interference</w:t>
            </w:r>
          </w:p>
        </w:tc>
        <w:tc>
          <w:tcPr>
            <w:tcW w:w="755" w:type="pct"/>
            <w:noWrap/>
            <w:vAlign w:val="center"/>
            <w:hideMark/>
          </w:tcPr>
          <w:p w14:paraId="4ED89E1E" w14:textId="77777777" w:rsidR="00FC50A4" w:rsidRPr="00FC50A4" w:rsidRDefault="00FC50A4" w:rsidP="00FC50A4">
            <w:pPr>
              <w:overflowPunct/>
              <w:autoSpaceDE/>
              <w:autoSpaceDN/>
              <w:snapToGrid w:val="0"/>
              <w:spacing w:after="0"/>
              <w:jc w:val="center"/>
              <w:textAlignment w:val="auto"/>
              <w:rPr>
                <w:rFonts w:eastAsiaTheme="minorEastAsia"/>
                <w:sz w:val="18"/>
                <w:lang w:eastAsia="zh-CN"/>
              </w:rPr>
            </w:pPr>
            <w:r w:rsidRPr="00FC50A4">
              <w:rPr>
                <w:rFonts w:eastAsiaTheme="minorEastAsia" w:hint="eastAsia"/>
                <w:sz w:val="18"/>
                <w:lang w:eastAsia="zh-CN"/>
              </w:rPr>
              <w:t>T-put degradation</w:t>
            </w:r>
          </w:p>
        </w:tc>
      </w:tr>
      <w:tr w:rsidR="00CC697F" w:rsidRPr="00FC50A4" w14:paraId="599B0656" w14:textId="77777777" w:rsidTr="00CC697F">
        <w:trPr>
          <w:trHeight w:val="285"/>
        </w:trPr>
        <w:tc>
          <w:tcPr>
            <w:tcW w:w="366" w:type="pct"/>
            <w:noWrap/>
            <w:vAlign w:val="center"/>
            <w:hideMark/>
          </w:tcPr>
          <w:p w14:paraId="3D9031D1" w14:textId="742BA680" w:rsidR="00FC50A4" w:rsidRPr="00FC50A4" w:rsidRDefault="00FC50A4" w:rsidP="00FC50A4">
            <w:pPr>
              <w:overflowPunct/>
              <w:autoSpaceDE/>
              <w:autoSpaceDN/>
              <w:snapToGrid w:val="0"/>
              <w:spacing w:after="0"/>
              <w:jc w:val="center"/>
              <w:textAlignment w:val="auto"/>
              <w:rPr>
                <w:rFonts w:eastAsiaTheme="minorEastAsia"/>
                <w:sz w:val="18"/>
                <w:lang w:eastAsia="zh-CN"/>
              </w:rPr>
            </w:pPr>
            <w:r w:rsidRPr="00FC50A4">
              <w:rPr>
                <w:rFonts w:eastAsiaTheme="minorEastAsia" w:hint="eastAsia"/>
                <w:sz w:val="18"/>
                <w:lang w:eastAsia="zh-CN"/>
              </w:rPr>
              <w:t>5</w:t>
            </w:r>
            <w:r>
              <w:rPr>
                <w:rFonts w:eastAsiaTheme="minorEastAsia"/>
                <w:sz w:val="18"/>
                <w:lang w:eastAsia="zh-CN"/>
              </w:rPr>
              <w:t>%</w:t>
            </w:r>
          </w:p>
        </w:tc>
        <w:tc>
          <w:tcPr>
            <w:tcW w:w="567" w:type="pct"/>
            <w:noWrap/>
            <w:vAlign w:val="center"/>
            <w:hideMark/>
          </w:tcPr>
          <w:p w14:paraId="5FD4067A" w14:textId="77777777" w:rsidR="00FC50A4" w:rsidRPr="00FC50A4" w:rsidRDefault="00FC50A4" w:rsidP="00FC50A4">
            <w:pPr>
              <w:overflowPunct/>
              <w:autoSpaceDE/>
              <w:autoSpaceDN/>
              <w:snapToGrid w:val="0"/>
              <w:spacing w:after="0"/>
              <w:jc w:val="center"/>
              <w:textAlignment w:val="auto"/>
              <w:rPr>
                <w:rFonts w:eastAsiaTheme="minorEastAsia"/>
                <w:sz w:val="18"/>
                <w:lang w:eastAsia="zh-CN"/>
              </w:rPr>
            </w:pPr>
            <w:r w:rsidRPr="00FC50A4">
              <w:rPr>
                <w:rFonts w:eastAsiaTheme="minorEastAsia" w:hint="eastAsia"/>
                <w:sz w:val="18"/>
                <w:lang w:eastAsia="zh-CN"/>
              </w:rPr>
              <w:t>-3.5</w:t>
            </w:r>
          </w:p>
        </w:tc>
        <w:tc>
          <w:tcPr>
            <w:tcW w:w="1338" w:type="pct"/>
            <w:noWrap/>
            <w:vAlign w:val="center"/>
            <w:hideMark/>
          </w:tcPr>
          <w:p w14:paraId="64095135" w14:textId="77777777" w:rsidR="00FC50A4" w:rsidRPr="00FC50A4" w:rsidRDefault="00FC50A4" w:rsidP="00FC50A4">
            <w:pPr>
              <w:overflowPunct/>
              <w:autoSpaceDE/>
              <w:autoSpaceDN/>
              <w:snapToGrid w:val="0"/>
              <w:spacing w:after="0"/>
              <w:jc w:val="center"/>
              <w:textAlignment w:val="auto"/>
              <w:rPr>
                <w:rFonts w:eastAsiaTheme="minorEastAsia"/>
                <w:sz w:val="18"/>
                <w:lang w:eastAsia="zh-CN"/>
              </w:rPr>
            </w:pPr>
            <w:r w:rsidRPr="00FC50A4">
              <w:rPr>
                <w:rFonts w:eastAsiaTheme="minorEastAsia" w:hint="eastAsia"/>
                <w:sz w:val="18"/>
                <w:lang w:eastAsia="zh-CN"/>
              </w:rPr>
              <w:t>-4.66</w:t>
            </w:r>
          </w:p>
        </w:tc>
        <w:tc>
          <w:tcPr>
            <w:tcW w:w="641" w:type="pct"/>
            <w:noWrap/>
            <w:vAlign w:val="center"/>
            <w:hideMark/>
          </w:tcPr>
          <w:p w14:paraId="547D44C1" w14:textId="77777777" w:rsidR="00FC50A4" w:rsidRPr="00FC50A4" w:rsidRDefault="00FC50A4" w:rsidP="00FC50A4">
            <w:pPr>
              <w:overflowPunct/>
              <w:autoSpaceDE/>
              <w:autoSpaceDN/>
              <w:snapToGrid w:val="0"/>
              <w:spacing w:after="0"/>
              <w:jc w:val="center"/>
              <w:textAlignment w:val="auto"/>
              <w:rPr>
                <w:rFonts w:eastAsiaTheme="minorEastAsia"/>
                <w:sz w:val="18"/>
                <w:lang w:eastAsia="zh-CN"/>
              </w:rPr>
            </w:pPr>
            <w:r w:rsidRPr="00FC50A4">
              <w:rPr>
                <w:rFonts w:eastAsiaTheme="minorEastAsia" w:hint="eastAsia"/>
                <w:sz w:val="18"/>
                <w:lang w:eastAsia="zh-CN"/>
              </w:rPr>
              <w:t>2.99</w:t>
            </w:r>
          </w:p>
        </w:tc>
        <w:tc>
          <w:tcPr>
            <w:tcW w:w="1333" w:type="pct"/>
            <w:noWrap/>
            <w:vAlign w:val="center"/>
            <w:hideMark/>
          </w:tcPr>
          <w:p w14:paraId="64C38C88" w14:textId="77777777" w:rsidR="00FC50A4" w:rsidRPr="00FC50A4" w:rsidRDefault="00FC50A4" w:rsidP="00FC50A4">
            <w:pPr>
              <w:overflowPunct/>
              <w:autoSpaceDE/>
              <w:autoSpaceDN/>
              <w:snapToGrid w:val="0"/>
              <w:spacing w:after="0"/>
              <w:jc w:val="center"/>
              <w:textAlignment w:val="auto"/>
              <w:rPr>
                <w:rFonts w:eastAsiaTheme="minorEastAsia"/>
                <w:sz w:val="18"/>
                <w:lang w:eastAsia="zh-CN"/>
              </w:rPr>
            </w:pPr>
            <w:r w:rsidRPr="00FC50A4">
              <w:rPr>
                <w:rFonts w:eastAsiaTheme="minorEastAsia" w:hint="eastAsia"/>
                <w:sz w:val="18"/>
                <w:lang w:eastAsia="zh-CN"/>
              </w:rPr>
              <w:t>2.38</w:t>
            </w:r>
          </w:p>
        </w:tc>
        <w:tc>
          <w:tcPr>
            <w:tcW w:w="755" w:type="pct"/>
            <w:noWrap/>
            <w:vAlign w:val="center"/>
            <w:hideMark/>
          </w:tcPr>
          <w:p w14:paraId="3CF3373D" w14:textId="77777777" w:rsidR="00FC50A4" w:rsidRPr="00FC50A4" w:rsidRDefault="00FC50A4" w:rsidP="00FC50A4">
            <w:pPr>
              <w:overflowPunct/>
              <w:autoSpaceDE/>
              <w:autoSpaceDN/>
              <w:snapToGrid w:val="0"/>
              <w:spacing w:after="0"/>
              <w:jc w:val="center"/>
              <w:textAlignment w:val="auto"/>
              <w:rPr>
                <w:rFonts w:eastAsiaTheme="minorEastAsia"/>
                <w:sz w:val="18"/>
                <w:lang w:eastAsia="zh-CN"/>
              </w:rPr>
            </w:pPr>
            <w:r w:rsidRPr="00FC50A4">
              <w:rPr>
                <w:rFonts w:eastAsiaTheme="minorEastAsia" w:hint="eastAsia"/>
                <w:sz w:val="18"/>
                <w:lang w:eastAsia="zh-CN"/>
              </w:rPr>
              <w:t>25.63%</w:t>
            </w:r>
          </w:p>
        </w:tc>
      </w:tr>
      <w:tr w:rsidR="00CC697F" w:rsidRPr="00FC50A4" w14:paraId="3763D6B8" w14:textId="77777777" w:rsidTr="00CC697F">
        <w:trPr>
          <w:trHeight w:val="285"/>
        </w:trPr>
        <w:tc>
          <w:tcPr>
            <w:tcW w:w="366" w:type="pct"/>
            <w:noWrap/>
            <w:vAlign w:val="center"/>
            <w:hideMark/>
          </w:tcPr>
          <w:p w14:paraId="2B4EEFA7" w14:textId="499F6014" w:rsidR="00FC50A4" w:rsidRPr="00FC50A4" w:rsidRDefault="00FC50A4" w:rsidP="00FC50A4">
            <w:pPr>
              <w:overflowPunct/>
              <w:autoSpaceDE/>
              <w:autoSpaceDN/>
              <w:snapToGrid w:val="0"/>
              <w:spacing w:after="0"/>
              <w:jc w:val="center"/>
              <w:textAlignment w:val="auto"/>
              <w:rPr>
                <w:rFonts w:eastAsiaTheme="minorEastAsia"/>
                <w:sz w:val="18"/>
                <w:lang w:eastAsia="zh-CN"/>
              </w:rPr>
            </w:pPr>
            <w:r w:rsidRPr="00FC50A4">
              <w:rPr>
                <w:rFonts w:eastAsiaTheme="minorEastAsia" w:hint="eastAsia"/>
                <w:sz w:val="18"/>
                <w:lang w:eastAsia="zh-CN"/>
              </w:rPr>
              <w:lastRenderedPageBreak/>
              <w:t>50</w:t>
            </w:r>
            <w:r>
              <w:rPr>
                <w:rFonts w:eastAsiaTheme="minorEastAsia"/>
                <w:sz w:val="18"/>
                <w:lang w:eastAsia="zh-CN"/>
              </w:rPr>
              <w:t>%</w:t>
            </w:r>
          </w:p>
        </w:tc>
        <w:tc>
          <w:tcPr>
            <w:tcW w:w="567" w:type="pct"/>
            <w:noWrap/>
            <w:vAlign w:val="center"/>
            <w:hideMark/>
          </w:tcPr>
          <w:p w14:paraId="0E4CAE6A" w14:textId="77777777" w:rsidR="00FC50A4" w:rsidRPr="00FC50A4" w:rsidRDefault="00FC50A4" w:rsidP="00FC50A4">
            <w:pPr>
              <w:overflowPunct/>
              <w:autoSpaceDE/>
              <w:autoSpaceDN/>
              <w:snapToGrid w:val="0"/>
              <w:spacing w:after="0"/>
              <w:jc w:val="center"/>
              <w:textAlignment w:val="auto"/>
              <w:rPr>
                <w:rFonts w:eastAsiaTheme="minorEastAsia"/>
                <w:sz w:val="18"/>
                <w:lang w:eastAsia="zh-CN"/>
              </w:rPr>
            </w:pPr>
            <w:r w:rsidRPr="00FC50A4">
              <w:rPr>
                <w:rFonts w:eastAsiaTheme="minorEastAsia" w:hint="eastAsia"/>
                <w:sz w:val="18"/>
                <w:lang w:eastAsia="zh-CN"/>
              </w:rPr>
              <w:t>4.57</w:t>
            </w:r>
          </w:p>
        </w:tc>
        <w:tc>
          <w:tcPr>
            <w:tcW w:w="1338" w:type="pct"/>
            <w:noWrap/>
            <w:vAlign w:val="center"/>
            <w:hideMark/>
          </w:tcPr>
          <w:p w14:paraId="2ECBDCB2" w14:textId="77777777" w:rsidR="00FC50A4" w:rsidRPr="00FC50A4" w:rsidRDefault="00FC50A4" w:rsidP="00FC50A4">
            <w:pPr>
              <w:overflowPunct/>
              <w:autoSpaceDE/>
              <w:autoSpaceDN/>
              <w:snapToGrid w:val="0"/>
              <w:spacing w:after="0"/>
              <w:jc w:val="center"/>
              <w:textAlignment w:val="auto"/>
              <w:rPr>
                <w:rFonts w:eastAsiaTheme="minorEastAsia"/>
                <w:sz w:val="18"/>
                <w:lang w:eastAsia="zh-CN"/>
              </w:rPr>
            </w:pPr>
            <w:r w:rsidRPr="00FC50A4">
              <w:rPr>
                <w:rFonts w:eastAsiaTheme="minorEastAsia" w:hint="eastAsia"/>
                <w:sz w:val="18"/>
                <w:lang w:eastAsia="zh-CN"/>
              </w:rPr>
              <w:t>4.46</w:t>
            </w:r>
          </w:p>
        </w:tc>
        <w:tc>
          <w:tcPr>
            <w:tcW w:w="641" w:type="pct"/>
            <w:noWrap/>
            <w:vAlign w:val="center"/>
            <w:hideMark/>
          </w:tcPr>
          <w:p w14:paraId="5DDE5761" w14:textId="77777777" w:rsidR="00FC50A4" w:rsidRPr="00FC50A4" w:rsidRDefault="00FC50A4" w:rsidP="00FC50A4">
            <w:pPr>
              <w:overflowPunct/>
              <w:autoSpaceDE/>
              <w:autoSpaceDN/>
              <w:snapToGrid w:val="0"/>
              <w:spacing w:after="0"/>
              <w:jc w:val="center"/>
              <w:textAlignment w:val="auto"/>
              <w:rPr>
                <w:rFonts w:eastAsiaTheme="minorEastAsia"/>
                <w:sz w:val="18"/>
                <w:lang w:eastAsia="zh-CN"/>
              </w:rPr>
            </w:pPr>
            <w:r w:rsidRPr="00FC50A4">
              <w:rPr>
                <w:rFonts w:eastAsiaTheme="minorEastAsia" w:hint="eastAsia"/>
                <w:sz w:val="18"/>
                <w:lang w:eastAsia="zh-CN"/>
              </w:rPr>
              <w:t>10.95</w:t>
            </w:r>
          </w:p>
        </w:tc>
        <w:tc>
          <w:tcPr>
            <w:tcW w:w="1333" w:type="pct"/>
            <w:noWrap/>
            <w:vAlign w:val="center"/>
            <w:hideMark/>
          </w:tcPr>
          <w:p w14:paraId="35CAFF5A" w14:textId="77777777" w:rsidR="00FC50A4" w:rsidRPr="00FC50A4" w:rsidRDefault="00FC50A4" w:rsidP="00FC50A4">
            <w:pPr>
              <w:overflowPunct/>
              <w:autoSpaceDE/>
              <w:autoSpaceDN/>
              <w:snapToGrid w:val="0"/>
              <w:spacing w:after="0"/>
              <w:jc w:val="center"/>
              <w:textAlignment w:val="auto"/>
              <w:rPr>
                <w:rFonts w:eastAsiaTheme="minorEastAsia"/>
                <w:sz w:val="18"/>
                <w:lang w:eastAsia="zh-CN"/>
              </w:rPr>
            </w:pPr>
            <w:r w:rsidRPr="00FC50A4">
              <w:rPr>
                <w:rFonts w:eastAsiaTheme="minorEastAsia" w:hint="eastAsia"/>
                <w:sz w:val="18"/>
                <w:lang w:eastAsia="zh-CN"/>
              </w:rPr>
              <w:t>10.8</w:t>
            </w:r>
          </w:p>
        </w:tc>
        <w:tc>
          <w:tcPr>
            <w:tcW w:w="755" w:type="pct"/>
            <w:noWrap/>
            <w:vAlign w:val="center"/>
            <w:hideMark/>
          </w:tcPr>
          <w:p w14:paraId="47B2F4BD" w14:textId="77777777" w:rsidR="00FC50A4" w:rsidRPr="00FC50A4" w:rsidRDefault="00FC50A4" w:rsidP="00FC50A4">
            <w:pPr>
              <w:overflowPunct/>
              <w:autoSpaceDE/>
              <w:autoSpaceDN/>
              <w:snapToGrid w:val="0"/>
              <w:spacing w:after="0"/>
              <w:jc w:val="center"/>
              <w:textAlignment w:val="auto"/>
              <w:rPr>
                <w:rFonts w:eastAsiaTheme="minorEastAsia"/>
                <w:sz w:val="18"/>
                <w:lang w:eastAsia="zh-CN"/>
              </w:rPr>
            </w:pPr>
            <w:r w:rsidRPr="00FC50A4">
              <w:rPr>
                <w:rFonts w:eastAsiaTheme="minorEastAsia" w:hint="eastAsia"/>
                <w:sz w:val="18"/>
                <w:lang w:eastAsia="zh-CN"/>
              </w:rPr>
              <w:t>1.39%</w:t>
            </w:r>
          </w:p>
        </w:tc>
      </w:tr>
    </w:tbl>
    <w:p w14:paraId="561C5D03" w14:textId="77777777" w:rsidR="00FC50A4" w:rsidRDefault="00FC50A4" w:rsidP="00C378A0">
      <w:pPr>
        <w:overflowPunct/>
        <w:autoSpaceDE/>
        <w:autoSpaceDN/>
        <w:adjustRightInd/>
        <w:textAlignment w:val="auto"/>
        <w:rPr>
          <w:rFonts w:eastAsiaTheme="minorEastAsia"/>
          <w:b/>
          <w:lang w:eastAsia="zh-CN"/>
        </w:rPr>
      </w:pPr>
    </w:p>
    <w:p w14:paraId="191BEC29" w14:textId="213BEA4D" w:rsidR="00E12976" w:rsidRDefault="000462E6" w:rsidP="00C378A0">
      <w:pPr>
        <w:overflowPunct/>
        <w:autoSpaceDE/>
        <w:autoSpaceDN/>
        <w:adjustRightInd/>
        <w:textAlignment w:val="auto"/>
        <w:rPr>
          <w:noProof/>
        </w:rPr>
      </w:pPr>
      <w:r w:rsidRPr="000462E6">
        <w:rPr>
          <w:noProof/>
        </w:rPr>
        <w:t xml:space="preserve"> </w:t>
      </w:r>
      <w:r w:rsidR="00E21F08">
        <w:rPr>
          <w:noProof/>
        </w:rPr>
        <w:drawing>
          <wp:inline distT="0" distB="0" distL="0" distR="0" wp14:anchorId="48F3229B" wp14:editId="7778D5B9">
            <wp:extent cx="2962800" cy="2196000"/>
            <wp:effectExtent l="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962800" cy="2196000"/>
                    </a:xfrm>
                    <a:prstGeom prst="rect">
                      <a:avLst/>
                    </a:prstGeom>
                  </pic:spPr>
                </pic:pic>
              </a:graphicData>
            </a:graphic>
          </wp:inline>
        </w:drawing>
      </w:r>
      <w:r w:rsidR="00E21F08">
        <w:rPr>
          <w:noProof/>
        </w:rPr>
        <w:drawing>
          <wp:inline distT="0" distB="0" distL="0" distR="0" wp14:anchorId="3114FC82" wp14:editId="1B095E31">
            <wp:extent cx="2937600" cy="2167200"/>
            <wp:effectExtent l="0" t="0" r="0" b="508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937600" cy="2167200"/>
                    </a:xfrm>
                    <a:prstGeom prst="rect">
                      <a:avLst/>
                    </a:prstGeom>
                  </pic:spPr>
                </pic:pic>
              </a:graphicData>
            </a:graphic>
          </wp:inline>
        </w:drawing>
      </w:r>
    </w:p>
    <w:p w14:paraId="129859C0" w14:textId="12E48947" w:rsidR="008D2171" w:rsidRDefault="00FB167A" w:rsidP="00C378A0">
      <w:pPr>
        <w:overflowPunct/>
        <w:autoSpaceDE/>
        <w:autoSpaceDN/>
        <w:adjustRightInd/>
        <w:textAlignment w:val="auto"/>
        <w:rPr>
          <w:noProof/>
        </w:rPr>
      </w:pPr>
      <w:r>
        <w:rPr>
          <w:noProof/>
        </w:rPr>
        <w:drawing>
          <wp:inline distT="0" distB="0" distL="0" distR="0" wp14:anchorId="20505776" wp14:editId="647326C2">
            <wp:extent cx="2941200" cy="2170800"/>
            <wp:effectExtent l="0" t="0" r="0" b="127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941200" cy="2170800"/>
                    </a:xfrm>
                    <a:prstGeom prst="rect">
                      <a:avLst/>
                    </a:prstGeom>
                  </pic:spPr>
                </pic:pic>
              </a:graphicData>
            </a:graphic>
          </wp:inline>
        </w:drawing>
      </w:r>
      <w:r>
        <w:rPr>
          <w:noProof/>
        </w:rPr>
        <w:t xml:space="preserve"> </w:t>
      </w:r>
      <w:r w:rsidR="004D22DD">
        <w:rPr>
          <w:noProof/>
        </w:rPr>
        <w:drawing>
          <wp:inline distT="0" distB="0" distL="0" distR="0" wp14:anchorId="54F209D1" wp14:editId="30A2C2A2">
            <wp:extent cx="2948400" cy="2170800"/>
            <wp:effectExtent l="0" t="0" r="4445" b="127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948400" cy="2170800"/>
                    </a:xfrm>
                    <a:prstGeom prst="rect">
                      <a:avLst/>
                    </a:prstGeom>
                  </pic:spPr>
                </pic:pic>
              </a:graphicData>
            </a:graphic>
          </wp:inline>
        </w:drawing>
      </w:r>
    </w:p>
    <w:p w14:paraId="34CBE2F8" w14:textId="3C089B23" w:rsidR="0074442F" w:rsidRDefault="00FB167A" w:rsidP="00FB167A">
      <w:pPr>
        <w:pStyle w:val="af4"/>
        <w:rPr>
          <w:i/>
        </w:rPr>
      </w:pPr>
      <w:bookmarkStart w:id="10" w:name="_Ref181884243"/>
      <w:r w:rsidRPr="00FB167A">
        <w:rPr>
          <w:i/>
        </w:rPr>
        <w:t xml:space="preserve">Observation </w:t>
      </w:r>
      <w:r w:rsidRPr="00FB167A">
        <w:rPr>
          <w:i/>
        </w:rPr>
        <w:fldChar w:fldCharType="begin"/>
      </w:r>
      <w:r w:rsidRPr="00FB167A">
        <w:rPr>
          <w:i/>
        </w:rPr>
        <w:instrText xml:space="preserve"> SEQ Observation \* ARABIC </w:instrText>
      </w:r>
      <w:r w:rsidRPr="00FB167A">
        <w:rPr>
          <w:i/>
        </w:rPr>
        <w:fldChar w:fldCharType="separate"/>
      </w:r>
      <w:r w:rsidR="00FE0E1E">
        <w:rPr>
          <w:i/>
          <w:noProof/>
        </w:rPr>
        <w:t>3</w:t>
      </w:r>
      <w:r w:rsidRPr="00FB167A">
        <w:rPr>
          <w:i/>
        </w:rPr>
        <w:fldChar w:fldCharType="end"/>
      </w:r>
      <w:r w:rsidRPr="00FB167A">
        <w:rPr>
          <w:i/>
        </w:rPr>
        <w:t>:</w:t>
      </w:r>
      <w:r w:rsidR="00342B5C">
        <w:rPr>
          <w:i/>
        </w:rPr>
        <w:t xml:space="preserve"> </w:t>
      </w:r>
      <w:r w:rsidR="006D07CC">
        <w:rPr>
          <w:i/>
        </w:rPr>
        <w:t>For case 1-2c and case 2-2c,</w:t>
      </w:r>
      <w:r w:rsidRPr="00FB167A">
        <w:rPr>
          <w:i/>
        </w:rPr>
        <w:t xml:space="preserve"> </w:t>
      </w:r>
      <w:r w:rsidR="00BA48CB" w:rsidRPr="00BA48CB">
        <w:rPr>
          <w:i/>
        </w:rPr>
        <w:t>NR DL throughput degradation for cell edge throughput is observed</w:t>
      </w:r>
      <w:r w:rsidR="00BA48CB">
        <w:rPr>
          <w:i/>
        </w:rPr>
        <w:t xml:space="preserve">, and </w:t>
      </w:r>
      <w:r w:rsidR="00BA48CB" w:rsidRPr="00BA48CB">
        <w:rPr>
          <w:i/>
        </w:rPr>
        <w:t xml:space="preserve">NR DL throughput degradation for average throughput </w:t>
      </w:r>
      <w:r w:rsidR="00BA48CB">
        <w:rPr>
          <w:i/>
        </w:rPr>
        <w:t>is less than 5%</w:t>
      </w:r>
      <w:r w:rsidR="00BA48CB" w:rsidRPr="00BA48CB">
        <w:rPr>
          <w:i/>
        </w:rPr>
        <w:t>.</w:t>
      </w:r>
      <w:bookmarkEnd w:id="10"/>
    </w:p>
    <w:p w14:paraId="31561831" w14:textId="29FE77B8" w:rsidR="0074442F" w:rsidRDefault="0074442F" w:rsidP="00C511CC">
      <w:pPr>
        <w:snapToGrid w:val="0"/>
        <w:spacing w:beforeLines="100" w:before="240" w:afterLines="50" w:after="120"/>
        <w:rPr>
          <w:rFonts w:eastAsiaTheme="minorEastAsia"/>
          <w:b/>
          <w:bCs/>
          <w:u w:val="single"/>
          <w:lang w:val="en-US" w:eastAsia="zh-CN"/>
        </w:rPr>
      </w:pPr>
      <w:r>
        <w:rPr>
          <w:rFonts w:eastAsiaTheme="minorEastAsia"/>
          <w:b/>
          <w:bCs/>
          <w:u w:val="single"/>
          <w:lang w:val="en-US" w:eastAsia="zh-CN"/>
        </w:rPr>
        <w:t xml:space="preserve">Case 2-2f: </w:t>
      </w:r>
      <w:r w:rsidR="0061432C" w:rsidRPr="0061432C">
        <w:rPr>
          <w:rFonts w:eastAsiaTheme="minorEastAsia"/>
          <w:b/>
          <w:bCs/>
          <w:u w:val="single"/>
          <w:lang w:val="en-US" w:eastAsia="zh-CN"/>
        </w:rPr>
        <w:t>NR UL-&gt;reader</w:t>
      </w:r>
      <w:r w:rsidRPr="00897D00">
        <w:rPr>
          <w:rFonts w:eastAsiaTheme="minorEastAsia" w:hint="eastAsia"/>
          <w:b/>
          <w:bCs/>
          <w:u w:val="single"/>
          <w:lang w:val="en-US" w:eastAsia="zh-CN"/>
        </w:rPr>
        <w:t xml:space="preserve"> </w:t>
      </w:r>
    </w:p>
    <w:p w14:paraId="17C41EEA" w14:textId="335BD86F" w:rsidR="003D470F" w:rsidRPr="003D470F" w:rsidRDefault="003D470F" w:rsidP="003D470F">
      <w:pPr>
        <w:pStyle w:val="aff7"/>
        <w:rPr>
          <w:rFonts w:ascii="Times New Roman" w:hAnsi="Times New Roman" w:cs="Times New Roman"/>
          <w:sz w:val="20"/>
        </w:rPr>
      </w:pPr>
      <w:r w:rsidRPr="003D470F">
        <w:rPr>
          <w:rFonts w:ascii="Times New Roman" w:hAnsi="Times New Roman" w:cs="Times New Roman"/>
          <w:sz w:val="20"/>
        </w:rPr>
        <w:t xml:space="preserve">In Case 2-2f, A-IoT Reader D2R SNR degradation was observed for both 5% and 50% CDF. With 10% indoor NR UEs, one simulation showed SINR degradation within 1 dB, while others indicated </w:t>
      </w:r>
      <w:r>
        <w:rPr>
          <w:rFonts w:ascii="Times New Roman" w:hAnsi="Times New Roman" w:cs="Times New Roman"/>
          <w:sz w:val="20"/>
        </w:rPr>
        <w:t>more than 1</w:t>
      </w:r>
      <w:r w:rsidRPr="003D470F">
        <w:rPr>
          <w:rFonts w:ascii="Times New Roman" w:hAnsi="Times New Roman" w:cs="Times New Roman"/>
          <w:sz w:val="20"/>
        </w:rPr>
        <w:t xml:space="preserve"> dB at 5% CDF</w:t>
      </w:r>
      <w:r>
        <w:rPr>
          <w:rFonts w:ascii="Times New Roman" w:hAnsi="Times New Roman" w:cs="Times New Roman"/>
          <w:sz w:val="20"/>
        </w:rPr>
        <w:t xml:space="preserve"> and </w:t>
      </w:r>
      <w:r w:rsidRPr="003D470F">
        <w:rPr>
          <w:rFonts w:ascii="Times New Roman" w:hAnsi="Times New Roman" w:cs="Times New Roman"/>
          <w:sz w:val="20"/>
        </w:rPr>
        <w:t>at 50% CDF. In practical scenarios, better channel conditions allow NR UEs to transmit at lower power, reducing degradation. The simulation assumed only two active Readers, but if each device had its own nearby Reader, SNR degradation would be less significant. Deployment solutions, such as shifting NR UEs to another band, can alleviate these issues.</w:t>
      </w:r>
      <w:r w:rsidR="00F65316">
        <w:rPr>
          <w:rFonts w:ascii="Times New Roman" w:hAnsi="Times New Roman" w:cs="Times New Roman"/>
          <w:sz w:val="20"/>
        </w:rPr>
        <w:t xml:space="preserve"> </w:t>
      </w:r>
      <w:r w:rsidR="00F65316" w:rsidRPr="00F65316">
        <w:rPr>
          <w:rFonts w:ascii="Times New Roman" w:hAnsi="Times New Roman" w:cs="Times New Roman"/>
          <w:sz w:val="20"/>
        </w:rPr>
        <w:t xml:space="preserve">We provide the updated evaluation results and analysis for case </w:t>
      </w:r>
      <w:r w:rsidR="00F65316">
        <w:rPr>
          <w:rFonts w:ascii="Times New Roman" w:hAnsi="Times New Roman" w:cs="Times New Roman"/>
          <w:sz w:val="20"/>
        </w:rPr>
        <w:t>2</w:t>
      </w:r>
      <w:r w:rsidR="00F65316" w:rsidRPr="00F65316">
        <w:rPr>
          <w:rFonts w:ascii="Times New Roman" w:hAnsi="Times New Roman" w:cs="Times New Roman"/>
          <w:sz w:val="20"/>
        </w:rPr>
        <w:t>-2c as follows</w:t>
      </w:r>
      <w:r w:rsidR="00F65316">
        <w:rPr>
          <w:rFonts w:ascii="Times New Roman" w:hAnsi="Times New Roman" w:cs="Times New Roman"/>
          <w:sz w:val="20"/>
        </w:rPr>
        <w:t xml:space="preserve"> with the device cell selection of 18 reader in one factory of D1T1</w:t>
      </w:r>
      <w:r w:rsidR="00F65316" w:rsidRPr="00F65316">
        <w:rPr>
          <w:rFonts w:ascii="Times New Roman" w:hAnsi="Times New Roman" w:cs="Times New Roman"/>
          <w:sz w:val="20"/>
        </w:rPr>
        <w:t>.</w:t>
      </w:r>
    </w:p>
    <w:p w14:paraId="2243A2AA" w14:textId="77777777" w:rsidR="003D470F" w:rsidRPr="003D470F" w:rsidRDefault="003D470F" w:rsidP="0074442F">
      <w:pPr>
        <w:spacing w:afterLines="50" w:after="120"/>
        <w:rPr>
          <w:rFonts w:eastAsiaTheme="minorEastAsia"/>
          <w:b/>
          <w:bCs/>
          <w:u w:val="single"/>
          <w:lang w:val="en-US" w:eastAsia="zh-CN"/>
        </w:rPr>
      </w:pPr>
    </w:p>
    <w:tbl>
      <w:tblPr>
        <w:tblStyle w:val="aff1"/>
        <w:tblW w:w="0" w:type="auto"/>
        <w:tblLook w:val="04A0" w:firstRow="1" w:lastRow="0" w:firstColumn="1" w:lastColumn="0" w:noHBand="0" w:noVBand="1"/>
      </w:tblPr>
      <w:tblGrid>
        <w:gridCol w:w="1080"/>
        <w:gridCol w:w="1609"/>
        <w:gridCol w:w="992"/>
        <w:gridCol w:w="1984"/>
      </w:tblGrid>
      <w:tr w:rsidR="002F1C2E" w:rsidRPr="002F1C2E" w14:paraId="5CBC0BB8" w14:textId="77777777" w:rsidTr="002F1C2E">
        <w:trPr>
          <w:trHeight w:val="285"/>
        </w:trPr>
        <w:tc>
          <w:tcPr>
            <w:tcW w:w="1080" w:type="dxa"/>
            <w:noWrap/>
            <w:vAlign w:val="center"/>
            <w:hideMark/>
          </w:tcPr>
          <w:p w14:paraId="0E81FA7B" w14:textId="77777777" w:rsidR="002F1C2E" w:rsidRPr="002F1C2E" w:rsidRDefault="002F1C2E" w:rsidP="002F1C2E">
            <w:pPr>
              <w:overflowPunct/>
              <w:autoSpaceDE/>
              <w:autoSpaceDN/>
              <w:snapToGrid w:val="0"/>
              <w:spacing w:after="0"/>
              <w:jc w:val="center"/>
              <w:textAlignment w:val="auto"/>
              <w:rPr>
                <w:rFonts w:eastAsiaTheme="minorEastAsia"/>
                <w:sz w:val="18"/>
                <w:lang w:eastAsia="zh-CN"/>
              </w:rPr>
            </w:pPr>
            <w:r w:rsidRPr="002F1C2E">
              <w:rPr>
                <w:rFonts w:eastAsiaTheme="minorEastAsia" w:hint="eastAsia"/>
                <w:sz w:val="18"/>
                <w:lang w:eastAsia="zh-CN"/>
              </w:rPr>
              <w:t>CDF</w:t>
            </w:r>
          </w:p>
        </w:tc>
        <w:tc>
          <w:tcPr>
            <w:tcW w:w="1609" w:type="dxa"/>
            <w:noWrap/>
            <w:vAlign w:val="center"/>
            <w:hideMark/>
          </w:tcPr>
          <w:p w14:paraId="2B72F55C" w14:textId="77777777" w:rsidR="002F1C2E" w:rsidRPr="002F1C2E" w:rsidRDefault="002F1C2E" w:rsidP="002F1C2E">
            <w:pPr>
              <w:overflowPunct/>
              <w:autoSpaceDE/>
              <w:autoSpaceDN/>
              <w:snapToGrid w:val="0"/>
              <w:spacing w:after="0"/>
              <w:jc w:val="center"/>
              <w:textAlignment w:val="auto"/>
              <w:rPr>
                <w:rFonts w:eastAsiaTheme="minorEastAsia"/>
                <w:sz w:val="18"/>
                <w:lang w:eastAsia="zh-CN"/>
              </w:rPr>
            </w:pPr>
            <w:r w:rsidRPr="002F1C2E">
              <w:rPr>
                <w:rFonts w:eastAsiaTheme="minorEastAsia" w:hint="eastAsia"/>
                <w:sz w:val="18"/>
                <w:lang w:eastAsia="zh-CN"/>
              </w:rPr>
              <w:t>Baseline SINR</w:t>
            </w:r>
          </w:p>
        </w:tc>
        <w:tc>
          <w:tcPr>
            <w:tcW w:w="992" w:type="dxa"/>
            <w:noWrap/>
            <w:vAlign w:val="center"/>
            <w:hideMark/>
          </w:tcPr>
          <w:p w14:paraId="743B987F" w14:textId="77777777" w:rsidR="002F1C2E" w:rsidRPr="002F1C2E" w:rsidRDefault="002F1C2E" w:rsidP="002F1C2E">
            <w:pPr>
              <w:overflowPunct/>
              <w:autoSpaceDE/>
              <w:autoSpaceDN/>
              <w:snapToGrid w:val="0"/>
              <w:spacing w:after="0"/>
              <w:jc w:val="center"/>
              <w:textAlignment w:val="auto"/>
              <w:rPr>
                <w:rFonts w:eastAsiaTheme="minorEastAsia"/>
                <w:sz w:val="18"/>
                <w:lang w:eastAsia="zh-CN"/>
              </w:rPr>
            </w:pPr>
            <w:r w:rsidRPr="002F1C2E">
              <w:rPr>
                <w:rFonts w:eastAsiaTheme="minorEastAsia" w:hint="eastAsia"/>
                <w:sz w:val="18"/>
                <w:lang w:eastAsia="zh-CN"/>
              </w:rPr>
              <w:t>SINR</w:t>
            </w:r>
          </w:p>
        </w:tc>
        <w:tc>
          <w:tcPr>
            <w:tcW w:w="1984" w:type="dxa"/>
            <w:noWrap/>
            <w:vAlign w:val="center"/>
            <w:hideMark/>
          </w:tcPr>
          <w:p w14:paraId="2D562451" w14:textId="77777777" w:rsidR="002F1C2E" w:rsidRPr="002F1C2E" w:rsidRDefault="002F1C2E" w:rsidP="002F1C2E">
            <w:pPr>
              <w:overflowPunct/>
              <w:autoSpaceDE/>
              <w:autoSpaceDN/>
              <w:snapToGrid w:val="0"/>
              <w:spacing w:after="0"/>
              <w:jc w:val="center"/>
              <w:textAlignment w:val="auto"/>
              <w:rPr>
                <w:rFonts w:eastAsiaTheme="minorEastAsia"/>
                <w:sz w:val="18"/>
                <w:lang w:eastAsia="zh-CN"/>
              </w:rPr>
            </w:pPr>
            <w:r w:rsidRPr="002F1C2E">
              <w:rPr>
                <w:rFonts w:eastAsiaTheme="minorEastAsia" w:hint="eastAsia"/>
                <w:sz w:val="18"/>
                <w:lang w:eastAsia="zh-CN"/>
              </w:rPr>
              <w:t>SINR degradation</w:t>
            </w:r>
          </w:p>
        </w:tc>
      </w:tr>
      <w:tr w:rsidR="002F1C2E" w:rsidRPr="002F1C2E" w14:paraId="66CE89E1" w14:textId="77777777" w:rsidTr="002F1C2E">
        <w:trPr>
          <w:trHeight w:val="285"/>
        </w:trPr>
        <w:tc>
          <w:tcPr>
            <w:tcW w:w="1080" w:type="dxa"/>
            <w:noWrap/>
            <w:vAlign w:val="center"/>
            <w:hideMark/>
          </w:tcPr>
          <w:p w14:paraId="351A78F2" w14:textId="27DCA778" w:rsidR="002F1C2E" w:rsidRPr="002F1C2E" w:rsidRDefault="002F1C2E" w:rsidP="002F1C2E">
            <w:pPr>
              <w:overflowPunct/>
              <w:autoSpaceDE/>
              <w:autoSpaceDN/>
              <w:snapToGrid w:val="0"/>
              <w:spacing w:after="0"/>
              <w:jc w:val="center"/>
              <w:textAlignment w:val="auto"/>
              <w:rPr>
                <w:rFonts w:eastAsiaTheme="minorEastAsia"/>
                <w:sz w:val="18"/>
                <w:lang w:eastAsia="zh-CN"/>
              </w:rPr>
            </w:pPr>
            <w:r w:rsidRPr="002F1C2E">
              <w:rPr>
                <w:rFonts w:eastAsiaTheme="minorEastAsia" w:hint="eastAsia"/>
                <w:sz w:val="18"/>
                <w:lang w:eastAsia="zh-CN"/>
              </w:rPr>
              <w:t>5</w:t>
            </w:r>
            <w:r>
              <w:rPr>
                <w:rFonts w:eastAsiaTheme="minorEastAsia"/>
                <w:sz w:val="18"/>
                <w:lang w:eastAsia="zh-CN"/>
              </w:rPr>
              <w:t>%</w:t>
            </w:r>
          </w:p>
        </w:tc>
        <w:tc>
          <w:tcPr>
            <w:tcW w:w="1609" w:type="dxa"/>
            <w:noWrap/>
            <w:vAlign w:val="center"/>
            <w:hideMark/>
          </w:tcPr>
          <w:p w14:paraId="539EB35B" w14:textId="77777777" w:rsidR="002F1C2E" w:rsidRPr="002F1C2E" w:rsidRDefault="002F1C2E" w:rsidP="002F1C2E">
            <w:pPr>
              <w:overflowPunct/>
              <w:autoSpaceDE/>
              <w:autoSpaceDN/>
              <w:snapToGrid w:val="0"/>
              <w:spacing w:after="0"/>
              <w:jc w:val="center"/>
              <w:textAlignment w:val="auto"/>
              <w:rPr>
                <w:rFonts w:eastAsiaTheme="minorEastAsia"/>
                <w:sz w:val="18"/>
                <w:lang w:eastAsia="zh-CN"/>
              </w:rPr>
            </w:pPr>
            <w:r w:rsidRPr="002F1C2E">
              <w:rPr>
                <w:rFonts w:eastAsiaTheme="minorEastAsia" w:hint="eastAsia"/>
                <w:sz w:val="18"/>
                <w:lang w:eastAsia="zh-CN"/>
              </w:rPr>
              <w:t>11.02</w:t>
            </w:r>
          </w:p>
        </w:tc>
        <w:tc>
          <w:tcPr>
            <w:tcW w:w="992" w:type="dxa"/>
            <w:noWrap/>
            <w:vAlign w:val="center"/>
            <w:hideMark/>
          </w:tcPr>
          <w:p w14:paraId="0A5382ED" w14:textId="77777777" w:rsidR="002F1C2E" w:rsidRPr="002F1C2E" w:rsidRDefault="002F1C2E" w:rsidP="002F1C2E">
            <w:pPr>
              <w:overflowPunct/>
              <w:autoSpaceDE/>
              <w:autoSpaceDN/>
              <w:snapToGrid w:val="0"/>
              <w:spacing w:after="0"/>
              <w:jc w:val="center"/>
              <w:textAlignment w:val="auto"/>
              <w:rPr>
                <w:rFonts w:eastAsiaTheme="minorEastAsia"/>
                <w:sz w:val="18"/>
                <w:lang w:eastAsia="zh-CN"/>
              </w:rPr>
            </w:pPr>
            <w:r w:rsidRPr="002F1C2E">
              <w:rPr>
                <w:rFonts w:eastAsiaTheme="minorEastAsia" w:hint="eastAsia"/>
                <w:sz w:val="18"/>
                <w:lang w:eastAsia="zh-CN"/>
              </w:rPr>
              <w:t>-13.05</w:t>
            </w:r>
          </w:p>
        </w:tc>
        <w:tc>
          <w:tcPr>
            <w:tcW w:w="1984" w:type="dxa"/>
            <w:noWrap/>
            <w:vAlign w:val="center"/>
            <w:hideMark/>
          </w:tcPr>
          <w:p w14:paraId="40D281E8" w14:textId="77777777" w:rsidR="002F1C2E" w:rsidRPr="002F1C2E" w:rsidRDefault="002F1C2E" w:rsidP="002F1C2E">
            <w:pPr>
              <w:overflowPunct/>
              <w:autoSpaceDE/>
              <w:autoSpaceDN/>
              <w:snapToGrid w:val="0"/>
              <w:spacing w:after="0"/>
              <w:jc w:val="center"/>
              <w:textAlignment w:val="auto"/>
              <w:rPr>
                <w:rFonts w:eastAsiaTheme="minorEastAsia"/>
                <w:sz w:val="18"/>
                <w:lang w:eastAsia="zh-CN"/>
              </w:rPr>
            </w:pPr>
            <w:r w:rsidRPr="002F1C2E">
              <w:rPr>
                <w:rFonts w:eastAsiaTheme="minorEastAsia" w:hint="eastAsia"/>
                <w:sz w:val="18"/>
                <w:lang w:eastAsia="zh-CN"/>
              </w:rPr>
              <w:t>24.07</w:t>
            </w:r>
          </w:p>
        </w:tc>
      </w:tr>
      <w:tr w:rsidR="002F1C2E" w:rsidRPr="002F1C2E" w14:paraId="71B23145" w14:textId="77777777" w:rsidTr="002F1C2E">
        <w:trPr>
          <w:trHeight w:val="285"/>
        </w:trPr>
        <w:tc>
          <w:tcPr>
            <w:tcW w:w="1080" w:type="dxa"/>
            <w:noWrap/>
            <w:vAlign w:val="center"/>
            <w:hideMark/>
          </w:tcPr>
          <w:p w14:paraId="1C8C6C75" w14:textId="57116EE6" w:rsidR="002F1C2E" w:rsidRPr="002F1C2E" w:rsidRDefault="002F1C2E" w:rsidP="002F1C2E">
            <w:pPr>
              <w:overflowPunct/>
              <w:autoSpaceDE/>
              <w:autoSpaceDN/>
              <w:snapToGrid w:val="0"/>
              <w:spacing w:after="0"/>
              <w:jc w:val="center"/>
              <w:textAlignment w:val="auto"/>
              <w:rPr>
                <w:rFonts w:eastAsiaTheme="minorEastAsia"/>
                <w:sz w:val="18"/>
                <w:lang w:eastAsia="zh-CN"/>
              </w:rPr>
            </w:pPr>
            <w:r w:rsidRPr="002F1C2E">
              <w:rPr>
                <w:rFonts w:eastAsiaTheme="minorEastAsia" w:hint="eastAsia"/>
                <w:sz w:val="18"/>
                <w:lang w:eastAsia="zh-CN"/>
              </w:rPr>
              <w:t>50</w:t>
            </w:r>
            <w:r>
              <w:rPr>
                <w:rFonts w:eastAsiaTheme="minorEastAsia"/>
                <w:sz w:val="18"/>
                <w:lang w:eastAsia="zh-CN"/>
              </w:rPr>
              <w:t>%</w:t>
            </w:r>
          </w:p>
        </w:tc>
        <w:tc>
          <w:tcPr>
            <w:tcW w:w="1609" w:type="dxa"/>
            <w:noWrap/>
            <w:vAlign w:val="center"/>
            <w:hideMark/>
          </w:tcPr>
          <w:p w14:paraId="522997AC" w14:textId="77777777" w:rsidR="002F1C2E" w:rsidRPr="002F1C2E" w:rsidRDefault="002F1C2E" w:rsidP="002F1C2E">
            <w:pPr>
              <w:overflowPunct/>
              <w:autoSpaceDE/>
              <w:autoSpaceDN/>
              <w:snapToGrid w:val="0"/>
              <w:spacing w:after="0"/>
              <w:jc w:val="center"/>
              <w:textAlignment w:val="auto"/>
              <w:rPr>
                <w:rFonts w:eastAsiaTheme="minorEastAsia"/>
                <w:sz w:val="18"/>
                <w:lang w:eastAsia="zh-CN"/>
              </w:rPr>
            </w:pPr>
            <w:r w:rsidRPr="002F1C2E">
              <w:rPr>
                <w:rFonts w:eastAsiaTheme="minorEastAsia" w:hint="eastAsia"/>
                <w:sz w:val="18"/>
                <w:lang w:eastAsia="zh-CN"/>
              </w:rPr>
              <w:t>23.27</w:t>
            </w:r>
          </w:p>
        </w:tc>
        <w:tc>
          <w:tcPr>
            <w:tcW w:w="992" w:type="dxa"/>
            <w:noWrap/>
            <w:vAlign w:val="center"/>
            <w:hideMark/>
          </w:tcPr>
          <w:p w14:paraId="20AC9327" w14:textId="77777777" w:rsidR="002F1C2E" w:rsidRPr="002F1C2E" w:rsidRDefault="002F1C2E" w:rsidP="002F1C2E">
            <w:pPr>
              <w:overflowPunct/>
              <w:autoSpaceDE/>
              <w:autoSpaceDN/>
              <w:snapToGrid w:val="0"/>
              <w:spacing w:after="0"/>
              <w:jc w:val="center"/>
              <w:textAlignment w:val="auto"/>
              <w:rPr>
                <w:rFonts w:eastAsiaTheme="minorEastAsia"/>
                <w:sz w:val="18"/>
                <w:lang w:eastAsia="zh-CN"/>
              </w:rPr>
            </w:pPr>
            <w:r w:rsidRPr="002F1C2E">
              <w:rPr>
                <w:rFonts w:eastAsiaTheme="minorEastAsia" w:hint="eastAsia"/>
                <w:sz w:val="18"/>
                <w:lang w:eastAsia="zh-CN"/>
              </w:rPr>
              <w:t>19.91</w:t>
            </w:r>
          </w:p>
        </w:tc>
        <w:tc>
          <w:tcPr>
            <w:tcW w:w="1984" w:type="dxa"/>
            <w:noWrap/>
            <w:vAlign w:val="center"/>
            <w:hideMark/>
          </w:tcPr>
          <w:p w14:paraId="179607B4" w14:textId="77777777" w:rsidR="002F1C2E" w:rsidRPr="002F1C2E" w:rsidRDefault="002F1C2E" w:rsidP="002F1C2E">
            <w:pPr>
              <w:overflowPunct/>
              <w:autoSpaceDE/>
              <w:autoSpaceDN/>
              <w:snapToGrid w:val="0"/>
              <w:spacing w:after="0"/>
              <w:jc w:val="center"/>
              <w:textAlignment w:val="auto"/>
              <w:rPr>
                <w:rFonts w:eastAsiaTheme="minorEastAsia"/>
                <w:sz w:val="18"/>
                <w:lang w:eastAsia="zh-CN"/>
              </w:rPr>
            </w:pPr>
            <w:r w:rsidRPr="002F1C2E">
              <w:rPr>
                <w:rFonts w:eastAsiaTheme="minorEastAsia" w:hint="eastAsia"/>
                <w:sz w:val="18"/>
                <w:lang w:eastAsia="zh-CN"/>
              </w:rPr>
              <w:t>3.36</w:t>
            </w:r>
          </w:p>
        </w:tc>
      </w:tr>
    </w:tbl>
    <w:p w14:paraId="534103BB" w14:textId="5517AB33" w:rsidR="0074442F" w:rsidRDefault="0074442F" w:rsidP="00C378A0">
      <w:pPr>
        <w:overflowPunct/>
        <w:autoSpaceDE/>
        <w:autoSpaceDN/>
        <w:adjustRightInd/>
        <w:textAlignment w:val="auto"/>
        <w:rPr>
          <w:rFonts w:eastAsiaTheme="minorEastAsia"/>
          <w:highlight w:val="cyan"/>
          <w:lang w:eastAsia="zh-CN"/>
        </w:rPr>
      </w:pPr>
    </w:p>
    <w:p w14:paraId="080FB246" w14:textId="699D6256" w:rsidR="00F56025" w:rsidRDefault="00F56025" w:rsidP="00C378A0">
      <w:pPr>
        <w:overflowPunct/>
        <w:autoSpaceDE/>
        <w:autoSpaceDN/>
        <w:adjustRightInd/>
        <w:textAlignment w:val="auto"/>
        <w:rPr>
          <w:rFonts w:eastAsiaTheme="minorEastAsia"/>
          <w:highlight w:val="cyan"/>
          <w:lang w:eastAsia="zh-CN"/>
        </w:rPr>
      </w:pPr>
      <w:r>
        <w:rPr>
          <w:noProof/>
        </w:rPr>
        <w:lastRenderedPageBreak/>
        <w:drawing>
          <wp:inline distT="0" distB="0" distL="0" distR="0" wp14:anchorId="46777AFF" wp14:editId="1EE71FC3">
            <wp:extent cx="2977200" cy="21996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977200" cy="2199600"/>
                    </a:xfrm>
                    <a:prstGeom prst="rect">
                      <a:avLst/>
                    </a:prstGeom>
                  </pic:spPr>
                </pic:pic>
              </a:graphicData>
            </a:graphic>
          </wp:inline>
        </w:drawing>
      </w:r>
      <w:r>
        <w:rPr>
          <w:noProof/>
        </w:rPr>
        <w:drawing>
          <wp:inline distT="0" distB="0" distL="0" distR="0" wp14:anchorId="55D27C2B" wp14:editId="06F2724A">
            <wp:extent cx="2966400" cy="2170800"/>
            <wp:effectExtent l="0" t="0" r="5715" b="127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966400" cy="2170800"/>
                    </a:xfrm>
                    <a:prstGeom prst="rect">
                      <a:avLst/>
                    </a:prstGeom>
                  </pic:spPr>
                </pic:pic>
              </a:graphicData>
            </a:graphic>
          </wp:inline>
        </w:drawing>
      </w:r>
    </w:p>
    <w:bookmarkEnd w:id="9"/>
    <w:p w14:paraId="279C254E" w14:textId="77777777" w:rsidR="00A26BE3" w:rsidRDefault="00257BC2" w:rsidP="00257BC2">
      <w:pPr>
        <w:pStyle w:val="2"/>
        <w:numPr>
          <w:ilvl w:val="0"/>
          <w:numId w:val="0"/>
        </w:numPr>
        <w:spacing w:after="240"/>
        <w:rPr>
          <w:noProof/>
        </w:rPr>
      </w:pPr>
      <w:r>
        <w:rPr>
          <w:noProof/>
        </w:rPr>
        <w:drawing>
          <wp:inline distT="0" distB="0" distL="0" distR="0" wp14:anchorId="157BA456" wp14:editId="44552A31">
            <wp:extent cx="2952000" cy="2181600"/>
            <wp:effectExtent l="0" t="0" r="127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952000" cy="2181600"/>
                    </a:xfrm>
                    <a:prstGeom prst="rect">
                      <a:avLst/>
                    </a:prstGeom>
                  </pic:spPr>
                </pic:pic>
              </a:graphicData>
            </a:graphic>
          </wp:inline>
        </w:drawing>
      </w:r>
      <w:r w:rsidR="00E43A2B" w:rsidRPr="00E43A2B">
        <w:rPr>
          <w:noProof/>
        </w:rPr>
        <w:t xml:space="preserve"> </w:t>
      </w:r>
      <w:r w:rsidR="00E43A2B">
        <w:rPr>
          <w:noProof/>
        </w:rPr>
        <w:drawing>
          <wp:inline distT="0" distB="0" distL="0" distR="0" wp14:anchorId="6BA34A14" wp14:editId="4E80881E">
            <wp:extent cx="2952000" cy="2206800"/>
            <wp:effectExtent l="0" t="0" r="1270" b="317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952000" cy="2206800"/>
                    </a:xfrm>
                    <a:prstGeom prst="rect">
                      <a:avLst/>
                    </a:prstGeom>
                  </pic:spPr>
                </pic:pic>
              </a:graphicData>
            </a:graphic>
          </wp:inline>
        </w:drawing>
      </w:r>
    </w:p>
    <w:p w14:paraId="67330EC2" w14:textId="5F7D98DE" w:rsidR="00FB167A" w:rsidRDefault="00FB167A" w:rsidP="00CE1127">
      <w:pPr>
        <w:pStyle w:val="af4"/>
        <w:rPr>
          <w:i/>
        </w:rPr>
      </w:pPr>
      <w:bookmarkStart w:id="11" w:name="_Ref181884244"/>
      <w:r w:rsidRPr="00FB167A">
        <w:rPr>
          <w:i/>
        </w:rPr>
        <w:t xml:space="preserve">Observation </w:t>
      </w:r>
      <w:r w:rsidRPr="00FB167A">
        <w:rPr>
          <w:i/>
        </w:rPr>
        <w:fldChar w:fldCharType="begin"/>
      </w:r>
      <w:r w:rsidRPr="00FB167A">
        <w:rPr>
          <w:i/>
        </w:rPr>
        <w:instrText xml:space="preserve"> SEQ Observation \* ARABIC </w:instrText>
      </w:r>
      <w:r w:rsidRPr="00FB167A">
        <w:rPr>
          <w:i/>
        </w:rPr>
        <w:fldChar w:fldCharType="separate"/>
      </w:r>
      <w:r w:rsidR="00FE0E1E">
        <w:rPr>
          <w:i/>
          <w:noProof/>
        </w:rPr>
        <w:t>4</w:t>
      </w:r>
      <w:r w:rsidRPr="00FB167A">
        <w:rPr>
          <w:i/>
        </w:rPr>
        <w:fldChar w:fldCharType="end"/>
      </w:r>
      <w:r w:rsidRPr="00FB167A">
        <w:rPr>
          <w:i/>
        </w:rPr>
        <w:t xml:space="preserve">: </w:t>
      </w:r>
      <w:r w:rsidR="00CE1127" w:rsidRPr="00CE1127">
        <w:rPr>
          <w:i/>
        </w:rPr>
        <w:t>SINR degradation is more than 1dB. Inter-system interference is Observed.</w:t>
      </w:r>
      <w:r w:rsidR="00DE6544">
        <w:rPr>
          <w:i/>
        </w:rPr>
        <w:t xml:space="preserve"> </w:t>
      </w:r>
      <w:r w:rsidR="00CE1127" w:rsidRPr="00CE1127">
        <w:rPr>
          <w:i/>
        </w:rPr>
        <w:t xml:space="preserve">Outage percentage for inter-system interference </w:t>
      </w:r>
      <w:r w:rsidR="00CE1127">
        <w:rPr>
          <w:i/>
        </w:rPr>
        <w:t>should be provided.</w:t>
      </w:r>
      <w:bookmarkEnd w:id="11"/>
    </w:p>
    <w:p w14:paraId="1072A0E8" w14:textId="77777777" w:rsidR="00FB167A" w:rsidRDefault="00FB167A" w:rsidP="00FB167A">
      <w:pPr>
        <w:rPr>
          <w:rFonts w:eastAsiaTheme="minorEastAsia"/>
        </w:rPr>
      </w:pPr>
    </w:p>
    <w:p w14:paraId="71F5365A" w14:textId="77777777" w:rsidR="00FB167A" w:rsidRDefault="00FB167A" w:rsidP="00FB167A">
      <w:pPr>
        <w:rPr>
          <w:rFonts w:eastAsiaTheme="minorEastAsia"/>
        </w:rPr>
      </w:pPr>
    </w:p>
    <w:p w14:paraId="4ECC2A07" w14:textId="18939CDB" w:rsidR="00FB167A" w:rsidRPr="00FB167A" w:rsidRDefault="00FB167A" w:rsidP="00FB167A">
      <w:pPr>
        <w:rPr>
          <w:rFonts w:eastAsiaTheme="minorEastAsia"/>
        </w:rPr>
        <w:sectPr w:rsidR="00FB167A" w:rsidRPr="00FB167A" w:rsidSect="0013158C">
          <w:footerReference w:type="default" r:id="rId16"/>
          <w:footnotePr>
            <w:numRestart w:val="eachSect"/>
          </w:footnotePr>
          <w:pgSz w:w="11907" w:h="16839" w:code="9"/>
          <w:pgMar w:top="1418" w:right="1134" w:bottom="1134" w:left="1134" w:header="851" w:footer="340" w:gutter="0"/>
          <w:cols w:space="720"/>
          <w:docGrid w:linePitch="272"/>
        </w:sectPr>
      </w:pPr>
    </w:p>
    <w:p w14:paraId="1C518A02" w14:textId="47E35CB2" w:rsidR="002224B3" w:rsidRDefault="00897D00" w:rsidP="002F1C2E">
      <w:pPr>
        <w:pStyle w:val="2"/>
        <w:tabs>
          <w:tab w:val="clear" w:pos="4224"/>
          <w:tab w:val="num" w:pos="142"/>
        </w:tabs>
        <w:spacing w:after="240"/>
        <w:ind w:left="1" w:hanging="1"/>
        <w:rPr>
          <w:rFonts w:eastAsiaTheme="minorEastAsia"/>
          <w:lang w:eastAsia="zh-CN"/>
        </w:rPr>
      </w:pPr>
      <w:r>
        <w:rPr>
          <w:rFonts w:eastAsiaTheme="minorEastAsia"/>
          <w:lang w:eastAsia="zh-CN"/>
        </w:rPr>
        <w:lastRenderedPageBreak/>
        <w:t xml:space="preserve">Simulation </w:t>
      </w:r>
      <w:r w:rsidRPr="00897D00">
        <w:rPr>
          <w:rFonts w:eastAsiaTheme="minorEastAsia"/>
          <w:lang w:eastAsia="zh-CN"/>
        </w:rPr>
        <w:t>conclusion</w:t>
      </w:r>
      <w:r>
        <w:rPr>
          <w:rFonts w:eastAsiaTheme="minorEastAsia"/>
          <w:lang w:eastAsia="zh-CN"/>
        </w:rPr>
        <w:t>s</w:t>
      </w:r>
    </w:p>
    <w:p w14:paraId="7868036F" w14:textId="60F5CCC0" w:rsidR="00847C74" w:rsidRPr="00593B02" w:rsidRDefault="00847C74" w:rsidP="00593B02">
      <w:pPr>
        <w:pStyle w:val="af4"/>
      </w:pPr>
    </w:p>
    <w:tbl>
      <w:tblPr>
        <w:tblW w:w="5088" w:type="pct"/>
        <w:tblLook w:val="04A0" w:firstRow="1" w:lastRow="0" w:firstColumn="1" w:lastColumn="0" w:noHBand="0" w:noVBand="1"/>
      </w:tblPr>
      <w:tblGrid>
        <w:gridCol w:w="556"/>
        <w:gridCol w:w="2067"/>
        <w:gridCol w:w="1492"/>
        <w:gridCol w:w="1263"/>
        <w:gridCol w:w="2125"/>
        <w:gridCol w:w="6780"/>
        <w:gridCol w:w="235"/>
      </w:tblGrid>
      <w:tr w:rsidR="004E7C19" w:rsidRPr="004E7C19" w14:paraId="729EDE7D" w14:textId="77777777" w:rsidTr="00F56025">
        <w:trPr>
          <w:gridAfter w:val="1"/>
          <w:wAfter w:w="81" w:type="pct"/>
          <w:trHeight w:val="285"/>
        </w:trPr>
        <w:tc>
          <w:tcPr>
            <w:tcW w:w="903" w:type="pct"/>
            <w:gridSpan w:val="2"/>
            <w:vMerge w:val="restart"/>
            <w:tcBorders>
              <w:top w:val="single" w:sz="8" w:space="0" w:color="auto"/>
              <w:left w:val="single" w:sz="8" w:space="0" w:color="auto"/>
              <w:bottom w:val="single" w:sz="4" w:space="0" w:color="000000"/>
              <w:right w:val="single" w:sz="4" w:space="0" w:color="000000"/>
            </w:tcBorders>
            <w:shd w:val="clear" w:color="auto" w:fill="auto"/>
            <w:vAlign w:val="center"/>
            <w:hideMark/>
          </w:tcPr>
          <w:p w14:paraId="4BB24A9B" w14:textId="77777777" w:rsidR="004E7C19" w:rsidRPr="004E7C19" w:rsidRDefault="004E7C19" w:rsidP="004E7C19">
            <w:pPr>
              <w:snapToGrid w:val="0"/>
              <w:spacing w:after="0"/>
              <w:jc w:val="center"/>
              <w:rPr>
                <w:rFonts w:eastAsia="等线"/>
                <w:b/>
                <w:bCs/>
                <w:sz w:val="18"/>
                <w:szCs w:val="18"/>
                <w:lang w:val="en-US" w:eastAsia="zh-CN"/>
              </w:rPr>
            </w:pPr>
            <w:bookmarkStart w:id="12" w:name="_Hlk178524216"/>
            <w:r w:rsidRPr="004E7C19">
              <w:rPr>
                <w:rFonts w:eastAsia="等线"/>
                <w:b/>
                <w:bCs/>
                <w:sz w:val="18"/>
                <w:szCs w:val="18"/>
                <w:lang w:val="en-US" w:eastAsia="zh-CN"/>
              </w:rPr>
              <w:t>deployment scenario and topology</w:t>
            </w:r>
          </w:p>
        </w:tc>
        <w:tc>
          <w:tcPr>
            <w:tcW w:w="514" w:type="pct"/>
            <w:vMerge w:val="restart"/>
            <w:tcBorders>
              <w:top w:val="single" w:sz="8" w:space="0" w:color="auto"/>
              <w:left w:val="single" w:sz="4" w:space="0" w:color="auto"/>
              <w:bottom w:val="single" w:sz="4" w:space="0" w:color="000000"/>
              <w:right w:val="single" w:sz="4" w:space="0" w:color="auto"/>
            </w:tcBorders>
            <w:shd w:val="clear" w:color="auto" w:fill="auto"/>
            <w:vAlign w:val="center"/>
            <w:hideMark/>
          </w:tcPr>
          <w:p w14:paraId="11E4EC8F" w14:textId="77777777" w:rsidR="004E7C19" w:rsidRPr="004E7C19" w:rsidRDefault="004E7C19" w:rsidP="004E7C19">
            <w:pPr>
              <w:snapToGrid w:val="0"/>
              <w:spacing w:after="0"/>
              <w:jc w:val="center"/>
              <w:rPr>
                <w:rFonts w:eastAsia="等线"/>
                <w:b/>
                <w:bCs/>
                <w:sz w:val="18"/>
                <w:szCs w:val="18"/>
                <w:lang w:val="en-US" w:eastAsia="zh-CN"/>
              </w:rPr>
            </w:pPr>
            <w:r w:rsidRPr="004E7C19">
              <w:rPr>
                <w:rFonts w:eastAsia="等线"/>
                <w:b/>
                <w:bCs/>
                <w:sz w:val="18"/>
                <w:szCs w:val="18"/>
                <w:lang w:val="en-US" w:eastAsia="zh-CN"/>
              </w:rPr>
              <w:t>spectrum</w:t>
            </w:r>
          </w:p>
        </w:tc>
        <w:tc>
          <w:tcPr>
            <w:tcW w:w="435" w:type="pct"/>
            <w:vMerge w:val="restart"/>
            <w:tcBorders>
              <w:top w:val="single" w:sz="8" w:space="0" w:color="auto"/>
              <w:left w:val="single" w:sz="4" w:space="0" w:color="auto"/>
              <w:bottom w:val="single" w:sz="4" w:space="0" w:color="000000"/>
              <w:right w:val="single" w:sz="4" w:space="0" w:color="auto"/>
            </w:tcBorders>
            <w:shd w:val="clear" w:color="auto" w:fill="auto"/>
            <w:vAlign w:val="center"/>
            <w:hideMark/>
          </w:tcPr>
          <w:p w14:paraId="1653F208" w14:textId="77777777" w:rsidR="004E7C19" w:rsidRPr="004E7C19" w:rsidRDefault="004E7C19" w:rsidP="004E7C19">
            <w:pPr>
              <w:snapToGrid w:val="0"/>
              <w:spacing w:after="0"/>
              <w:jc w:val="center"/>
              <w:rPr>
                <w:rFonts w:eastAsia="等线"/>
                <w:b/>
                <w:bCs/>
                <w:sz w:val="18"/>
                <w:szCs w:val="18"/>
                <w:lang w:val="en-US" w:eastAsia="zh-CN"/>
              </w:rPr>
            </w:pPr>
            <w:r w:rsidRPr="004E7C19">
              <w:rPr>
                <w:rFonts w:eastAsia="等线"/>
                <w:b/>
                <w:bCs/>
                <w:sz w:val="18"/>
                <w:szCs w:val="18"/>
                <w:lang w:val="en-US" w:eastAsia="zh-CN"/>
              </w:rPr>
              <w:t>Evaluation case No.</w:t>
            </w:r>
          </w:p>
        </w:tc>
        <w:tc>
          <w:tcPr>
            <w:tcW w:w="732" w:type="pct"/>
            <w:vMerge w:val="restart"/>
            <w:tcBorders>
              <w:top w:val="single" w:sz="8" w:space="0" w:color="auto"/>
              <w:left w:val="single" w:sz="4" w:space="0" w:color="auto"/>
              <w:bottom w:val="single" w:sz="4" w:space="0" w:color="000000"/>
              <w:right w:val="single" w:sz="4" w:space="0" w:color="auto"/>
            </w:tcBorders>
            <w:shd w:val="clear" w:color="auto" w:fill="auto"/>
            <w:vAlign w:val="center"/>
            <w:hideMark/>
          </w:tcPr>
          <w:p w14:paraId="2D78ECB5" w14:textId="1A55A09D" w:rsidR="004E7C19" w:rsidRPr="004E7C19" w:rsidRDefault="004E7C19" w:rsidP="004E7C19">
            <w:pPr>
              <w:snapToGrid w:val="0"/>
              <w:spacing w:after="0"/>
              <w:jc w:val="center"/>
              <w:rPr>
                <w:rFonts w:eastAsia="等线"/>
                <w:b/>
                <w:bCs/>
                <w:sz w:val="18"/>
                <w:szCs w:val="18"/>
                <w:lang w:val="en-US" w:eastAsia="zh-CN"/>
              </w:rPr>
            </w:pPr>
            <w:r w:rsidRPr="004E7C19">
              <w:rPr>
                <w:rFonts w:eastAsia="等线"/>
                <w:b/>
                <w:bCs/>
                <w:sz w:val="18"/>
                <w:szCs w:val="18"/>
                <w:lang w:val="en-US" w:eastAsia="zh-CN"/>
              </w:rPr>
              <w:t>(Aggressor -&gt;Victim)</w:t>
            </w:r>
          </w:p>
        </w:tc>
        <w:tc>
          <w:tcPr>
            <w:tcW w:w="2335" w:type="pct"/>
            <w:vMerge w:val="restart"/>
            <w:tcBorders>
              <w:top w:val="single" w:sz="8" w:space="0" w:color="auto"/>
              <w:left w:val="single" w:sz="4" w:space="0" w:color="auto"/>
              <w:right w:val="single" w:sz="8" w:space="0" w:color="auto"/>
            </w:tcBorders>
            <w:vAlign w:val="center"/>
          </w:tcPr>
          <w:p w14:paraId="131DA064" w14:textId="77777777" w:rsidR="004E7C19" w:rsidRPr="004E7C19" w:rsidRDefault="004E7C19" w:rsidP="004E7C19">
            <w:pPr>
              <w:snapToGrid w:val="0"/>
              <w:spacing w:after="0"/>
              <w:jc w:val="center"/>
              <w:rPr>
                <w:rFonts w:eastAsia="等线"/>
                <w:b/>
                <w:bCs/>
                <w:sz w:val="18"/>
                <w:szCs w:val="18"/>
                <w:lang w:val="en-US" w:eastAsia="zh-CN"/>
              </w:rPr>
            </w:pPr>
            <w:bookmarkStart w:id="13" w:name="OLE_LINK38"/>
            <w:r w:rsidRPr="004E7C19">
              <w:rPr>
                <w:rFonts w:eastAsia="等线" w:hint="eastAsia"/>
                <w:b/>
                <w:bCs/>
                <w:sz w:val="18"/>
                <w:szCs w:val="18"/>
                <w:lang w:val="en-US" w:eastAsia="zh-CN"/>
              </w:rPr>
              <w:t xml:space="preserve">Tentative </w:t>
            </w:r>
            <w:r w:rsidRPr="004E7C19">
              <w:rPr>
                <w:rFonts w:eastAsia="等线"/>
                <w:b/>
                <w:bCs/>
                <w:sz w:val="18"/>
                <w:szCs w:val="18"/>
                <w:lang w:val="en-US" w:eastAsia="zh-CN"/>
              </w:rPr>
              <w:t>Co-existence conclusion</w:t>
            </w:r>
            <w:bookmarkEnd w:id="13"/>
          </w:p>
        </w:tc>
      </w:tr>
      <w:tr w:rsidR="004E7C19" w:rsidRPr="004E7C19" w14:paraId="30E4B60C" w14:textId="77777777" w:rsidTr="00F56025">
        <w:trPr>
          <w:trHeight w:val="165"/>
        </w:trPr>
        <w:tc>
          <w:tcPr>
            <w:tcW w:w="903" w:type="pct"/>
            <w:gridSpan w:val="2"/>
            <w:vMerge/>
            <w:tcBorders>
              <w:top w:val="single" w:sz="8" w:space="0" w:color="auto"/>
              <w:left w:val="single" w:sz="8" w:space="0" w:color="auto"/>
              <w:bottom w:val="single" w:sz="8" w:space="0" w:color="auto"/>
              <w:right w:val="single" w:sz="4" w:space="0" w:color="000000"/>
            </w:tcBorders>
            <w:vAlign w:val="center"/>
            <w:hideMark/>
          </w:tcPr>
          <w:p w14:paraId="53CA4A29" w14:textId="77777777" w:rsidR="004E7C19" w:rsidRPr="004E7C19" w:rsidRDefault="004E7C19" w:rsidP="004E7C19">
            <w:pPr>
              <w:spacing w:after="0"/>
              <w:jc w:val="center"/>
              <w:rPr>
                <w:rFonts w:eastAsia="等线"/>
                <w:b/>
                <w:bCs/>
                <w:sz w:val="18"/>
                <w:szCs w:val="18"/>
                <w:lang w:val="en-US" w:eastAsia="zh-CN"/>
              </w:rPr>
            </w:pPr>
          </w:p>
        </w:tc>
        <w:tc>
          <w:tcPr>
            <w:tcW w:w="514" w:type="pct"/>
            <w:vMerge/>
            <w:tcBorders>
              <w:top w:val="single" w:sz="8" w:space="0" w:color="auto"/>
              <w:left w:val="single" w:sz="4" w:space="0" w:color="auto"/>
              <w:bottom w:val="single" w:sz="8" w:space="0" w:color="auto"/>
              <w:right w:val="single" w:sz="4" w:space="0" w:color="auto"/>
            </w:tcBorders>
            <w:vAlign w:val="center"/>
            <w:hideMark/>
          </w:tcPr>
          <w:p w14:paraId="128BDE57" w14:textId="77777777" w:rsidR="004E7C19" w:rsidRPr="004E7C19" w:rsidRDefault="004E7C19" w:rsidP="004E7C19">
            <w:pPr>
              <w:spacing w:after="0"/>
              <w:jc w:val="center"/>
              <w:rPr>
                <w:rFonts w:eastAsia="等线"/>
                <w:b/>
                <w:bCs/>
                <w:sz w:val="18"/>
                <w:szCs w:val="18"/>
                <w:lang w:val="en-US" w:eastAsia="zh-CN"/>
              </w:rPr>
            </w:pPr>
          </w:p>
        </w:tc>
        <w:tc>
          <w:tcPr>
            <w:tcW w:w="435" w:type="pct"/>
            <w:vMerge/>
            <w:tcBorders>
              <w:top w:val="single" w:sz="8" w:space="0" w:color="auto"/>
              <w:left w:val="single" w:sz="4" w:space="0" w:color="auto"/>
              <w:bottom w:val="single" w:sz="8" w:space="0" w:color="auto"/>
              <w:right w:val="single" w:sz="4" w:space="0" w:color="auto"/>
            </w:tcBorders>
            <w:vAlign w:val="center"/>
            <w:hideMark/>
          </w:tcPr>
          <w:p w14:paraId="1ADD621C" w14:textId="77777777" w:rsidR="004E7C19" w:rsidRPr="004E7C19" w:rsidRDefault="004E7C19" w:rsidP="004E7C19">
            <w:pPr>
              <w:spacing w:after="0"/>
              <w:jc w:val="center"/>
              <w:rPr>
                <w:rFonts w:eastAsia="等线"/>
                <w:b/>
                <w:bCs/>
                <w:sz w:val="18"/>
                <w:szCs w:val="18"/>
                <w:lang w:val="en-US" w:eastAsia="zh-CN"/>
              </w:rPr>
            </w:pPr>
          </w:p>
        </w:tc>
        <w:tc>
          <w:tcPr>
            <w:tcW w:w="732" w:type="pct"/>
            <w:vMerge/>
            <w:tcBorders>
              <w:top w:val="single" w:sz="8" w:space="0" w:color="auto"/>
              <w:left w:val="single" w:sz="4" w:space="0" w:color="auto"/>
              <w:bottom w:val="single" w:sz="8" w:space="0" w:color="auto"/>
              <w:right w:val="single" w:sz="4" w:space="0" w:color="auto"/>
            </w:tcBorders>
            <w:vAlign w:val="center"/>
            <w:hideMark/>
          </w:tcPr>
          <w:p w14:paraId="3A098FFC" w14:textId="77777777" w:rsidR="004E7C19" w:rsidRPr="004E7C19" w:rsidRDefault="004E7C19" w:rsidP="004E7C19">
            <w:pPr>
              <w:spacing w:after="0"/>
              <w:jc w:val="center"/>
              <w:rPr>
                <w:rFonts w:eastAsia="等线"/>
                <w:b/>
                <w:bCs/>
                <w:sz w:val="18"/>
                <w:szCs w:val="18"/>
                <w:lang w:val="en-US" w:eastAsia="zh-CN"/>
              </w:rPr>
            </w:pPr>
          </w:p>
        </w:tc>
        <w:tc>
          <w:tcPr>
            <w:tcW w:w="2335" w:type="pct"/>
            <w:vMerge/>
            <w:tcBorders>
              <w:left w:val="single" w:sz="4" w:space="0" w:color="auto"/>
              <w:bottom w:val="single" w:sz="8" w:space="0" w:color="auto"/>
              <w:right w:val="single" w:sz="8" w:space="0" w:color="auto"/>
            </w:tcBorders>
            <w:vAlign w:val="center"/>
          </w:tcPr>
          <w:p w14:paraId="1BE578C9" w14:textId="77777777" w:rsidR="004E7C19" w:rsidRPr="004E7C19" w:rsidRDefault="004E7C19" w:rsidP="004E7C19">
            <w:pPr>
              <w:spacing w:after="0"/>
              <w:jc w:val="center"/>
              <w:rPr>
                <w:rFonts w:eastAsia="等线"/>
                <w:b/>
                <w:bCs/>
                <w:sz w:val="18"/>
                <w:szCs w:val="18"/>
                <w:lang w:val="en-US" w:eastAsia="zh-CN"/>
              </w:rPr>
            </w:pPr>
          </w:p>
        </w:tc>
        <w:tc>
          <w:tcPr>
            <w:tcW w:w="81" w:type="pct"/>
            <w:tcBorders>
              <w:top w:val="nil"/>
              <w:left w:val="single" w:sz="8" w:space="0" w:color="auto"/>
              <w:bottom w:val="nil"/>
              <w:right w:val="nil"/>
            </w:tcBorders>
            <w:shd w:val="clear" w:color="auto" w:fill="auto"/>
            <w:noWrap/>
            <w:vAlign w:val="center"/>
            <w:hideMark/>
          </w:tcPr>
          <w:p w14:paraId="4D578060" w14:textId="77777777" w:rsidR="004E7C19" w:rsidRPr="004E7C19" w:rsidRDefault="004E7C19" w:rsidP="004E7C19">
            <w:pPr>
              <w:spacing w:after="0"/>
              <w:jc w:val="center"/>
              <w:rPr>
                <w:rFonts w:eastAsia="等线"/>
                <w:b/>
                <w:bCs/>
                <w:sz w:val="18"/>
                <w:szCs w:val="18"/>
                <w:lang w:val="en-US" w:eastAsia="zh-CN"/>
              </w:rPr>
            </w:pPr>
          </w:p>
        </w:tc>
      </w:tr>
      <w:tr w:rsidR="004E7C19" w:rsidRPr="004E7C19" w14:paraId="000B97EB" w14:textId="77777777" w:rsidTr="00F56025">
        <w:trPr>
          <w:trHeight w:val="285"/>
        </w:trPr>
        <w:tc>
          <w:tcPr>
            <w:tcW w:w="191" w:type="pct"/>
            <w:vMerge w:val="restart"/>
            <w:tcBorders>
              <w:top w:val="single" w:sz="8" w:space="0" w:color="auto"/>
              <w:left w:val="single" w:sz="8" w:space="0" w:color="auto"/>
              <w:bottom w:val="single" w:sz="4" w:space="0" w:color="000000"/>
              <w:right w:val="single" w:sz="4" w:space="0" w:color="auto"/>
            </w:tcBorders>
            <w:shd w:val="clear" w:color="auto" w:fill="auto"/>
            <w:vAlign w:val="center"/>
            <w:hideMark/>
          </w:tcPr>
          <w:p w14:paraId="5128B5A9" w14:textId="77777777" w:rsidR="004E7C19" w:rsidRPr="004E7C19" w:rsidRDefault="004E7C19" w:rsidP="004E7C19">
            <w:pPr>
              <w:spacing w:after="0"/>
              <w:jc w:val="center"/>
              <w:rPr>
                <w:rFonts w:eastAsia="等线"/>
                <w:b/>
                <w:bCs/>
                <w:sz w:val="18"/>
                <w:szCs w:val="18"/>
                <w:lang w:val="en-US" w:eastAsia="zh-CN"/>
              </w:rPr>
            </w:pPr>
            <w:r w:rsidRPr="004E7C19">
              <w:rPr>
                <w:rFonts w:eastAsia="等线"/>
                <w:b/>
                <w:bCs/>
                <w:sz w:val="18"/>
                <w:szCs w:val="18"/>
                <w:lang w:val="en-US" w:eastAsia="zh-CN"/>
              </w:rPr>
              <w:t>1-1</w:t>
            </w:r>
          </w:p>
        </w:tc>
        <w:tc>
          <w:tcPr>
            <w:tcW w:w="712" w:type="pct"/>
            <w:vMerge w:val="restart"/>
            <w:tcBorders>
              <w:top w:val="single" w:sz="8" w:space="0" w:color="auto"/>
              <w:left w:val="single" w:sz="4" w:space="0" w:color="auto"/>
              <w:bottom w:val="nil"/>
              <w:right w:val="single" w:sz="4" w:space="0" w:color="auto"/>
            </w:tcBorders>
            <w:shd w:val="clear" w:color="auto" w:fill="auto"/>
            <w:vAlign w:val="center"/>
            <w:hideMark/>
          </w:tcPr>
          <w:p w14:paraId="21CE034A" w14:textId="77777777" w:rsidR="004E7C19" w:rsidRPr="004E7C19" w:rsidRDefault="004E7C19" w:rsidP="004E7C19">
            <w:pPr>
              <w:spacing w:after="0"/>
              <w:jc w:val="center"/>
              <w:rPr>
                <w:rFonts w:eastAsia="等线"/>
                <w:b/>
                <w:bCs/>
                <w:sz w:val="18"/>
                <w:szCs w:val="18"/>
                <w:lang w:val="en-US" w:eastAsia="zh-CN"/>
              </w:rPr>
            </w:pPr>
            <w:r w:rsidRPr="004E7C19">
              <w:rPr>
                <w:rFonts w:eastAsia="等线"/>
                <w:b/>
                <w:bCs/>
                <w:sz w:val="18"/>
                <w:szCs w:val="18"/>
                <w:lang w:val="en-US" w:eastAsia="zh-CN"/>
              </w:rPr>
              <w:t>D1T1-A2- legacy UE only outdoor</w:t>
            </w:r>
          </w:p>
        </w:tc>
        <w:tc>
          <w:tcPr>
            <w:tcW w:w="514" w:type="pct"/>
            <w:vMerge w:val="restart"/>
            <w:tcBorders>
              <w:top w:val="single" w:sz="8" w:space="0" w:color="auto"/>
              <w:left w:val="single" w:sz="4" w:space="0" w:color="auto"/>
              <w:bottom w:val="single" w:sz="4" w:space="0" w:color="000000"/>
              <w:right w:val="single" w:sz="4" w:space="0" w:color="auto"/>
            </w:tcBorders>
            <w:shd w:val="clear" w:color="000000" w:fill="FFFFFF"/>
            <w:vAlign w:val="center"/>
            <w:hideMark/>
          </w:tcPr>
          <w:p w14:paraId="77610120" w14:textId="77777777" w:rsidR="004E7C19" w:rsidRPr="004E7C19" w:rsidRDefault="004E7C19" w:rsidP="004E7C19">
            <w:pPr>
              <w:spacing w:after="0"/>
              <w:jc w:val="center"/>
              <w:rPr>
                <w:rFonts w:eastAsia="等线"/>
                <w:sz w:val="18"/>
                <w:szCs w:val="18"/>
                <w:lang w:val="en-US" w:eastAsia="zh-CN"/>
              </w:rPr>
            </w:pPr>
            <w:r w:rsidRPr="004E7C19">
              <w:rPr>
                <w:rFonts w:eastAsia="等线"/>
                <w:sz w:val="18"/>
                <w:szCs w:val="18"/>
                <w:lang w:val="en-US" w:eastAsia="zh-CN"/>
              </w:rPr>
              <w:t>R2D: DL</w:t>
            </w:r>
            <w:r w:rsidRPr="004E7C19">
              <w:rPr>
                <w:rFonts w:eastAsia="等线"/>
                <w:sz w:val="18"/>
                <w:szCs w:val="18"/>
                <w:lang w:val="en-US" w:eastAsia="zh-CN"/>
              </w:rPr>
              <w:br/>
              <w:t>CW2D and D2R: DL</w:t>
            </w:r>
          </w:p>
        </w:tc>
        <w:tc>
          <w:tcPr>
            <w:tcW w:w="435" w:type="pct"/>
            <w:tcBorders>
              <w:top w:val="single" w:sz="8" w:space="0" w:color="auto"/>
              <w:left w:val="nil"/>
              <w:bottom w:val="single" w:sz="4" w:space="0" w:color="auto"/>
              <w:right w:val="single" w:sz="4" w:space="0" w:color="auto"/>
            </w:tcBorders>
            <w:shd w:val="clear" w:color="auto" w:fill="auto"/>
            <w:vAlign w:val="center"/>
            <w:hideMark/>
          </w:tcPr>
          <w:p w14:paraId="5F752142" w14:textId="77777777" w:rsidR="004E7C19" w:rsidRPr="004E7C19" w:rsidRDefault="004E7C19" w:rsidP="004E7C19">
            <w:pPr>
              <w:spacing w:after="0"/>
              <w:jc w:val="center"/>
              <w:rPr>
                <w:rFonts w:eastAsia="等线"/>
                <w:sz w:val="18"/>
                <w:szCs w:val="18"/>
                <w:lang w:val="en-US" w:eastAsia="zh-CN"/>
              </w:rPr>
            </w:pPr>
            <w:r w:rsidRPr="004E7C19">
              <w:rPr>
                <w:rFonts w:eastAsia="等线"/>
                <w:sz w:val="18"/>
                <w:szCs w:val="18"/>
                <w:lang w:val="en-US" w:eastAsia="zh-CN"/>
              </w:rPr>
              <w:t>a</w:t>
            </w:r>
          </w:p>
        </w:tc>
        <w:tc>
          <w:tcPr>
            <w:tcW w:w="732" w:type="pct"/>
            <w:tcBorders>
              <w:top w:val="single" w:sz="8" w:space="0" w:color="auto"/>
              <w:left w:val="nil"/>
              <w:bottom w:val="single" w:sz="4" w:space="0" w:color="auto"/>
              <w:right w:val="single" w:sz="4" w:space="0" w:color="auto"/>
            </w:tcBorders>
            <w:shd w:val="clear" w:color="000000" w:fill="FFFFFF"/>
            <w:vAlign w:val="center"/>
            <w:hideMark/>
          </w:tcPr>
          <w:p w14:paraId="2B89CBE7" w14:textId="77777777" w:rsidR="004E7C19" w:rsidRPr="004E7C19" w:rsidRDefault="004E7C19" w:rsidP="004E7C19">
            <w:pPr>
              <w:spacing w:after="0"/>
              <w:jc w:val="center"/>
              <w:rPr>
                <w:rFonts w:eastAsia="等线"/>
                <w:sz w:val="18"/>
                <w:szCs w:val="18"/>
                <w:lang w:val="en-US" w:eastAsia="zh-CN"/>
              </w:rPr>
            </w:pPr>
            <w:r w:rsidRPr="004E7C19">
              <w:rPr>
                <w:rFonts w:eastAsia="等线"/>
                <w:sz w:val="18"/>
                <w:szCs w:val="18"/>
                <w:lang w:val="en-US" w:eastAsia="zh-CN"/>
              </w:rPr>
              <w:t>Device-&gt;NR DL</w:t>
            </w:r>
          </w:p>
        </w:tc>
        <w:tc>
          <w:tcPr>
            <w:tcW w:w="2335" w:type="pct"/>
            <w:tcBorders>
              <w:top w:val="single" w:sz="8" w:space="0" w:color="auto"/>
              <w:left w:val="single" w:sz="4" w:space="0" w:color="auto"/>
              <w:bottom w:val="single" w:sz="4" w:space="0" w:color="auto"/>
              <w:right w:val="single" w:sz="8" w:space="0" w:color="auto"/>
            </w:tcBorders>
            <w:vAlign w:val="center"/>
          </w:tcPr>
          <w:p w14:paraId="6060181C" w14:textId="77777777" w:rsidR="004E7C19" w:rsidRPr="004E7C19" w:rsidRDefault="004E7C19" w:rsidP="004E7C19">
            <w:pPr>
              <w:spacing w:after="0"/>
              <w:rPr>
                <w:rFonts w:eastAsiaTheme="minorEastAsia"/>
                <w:sz w:val="18"/>
                <w:szCs w:val="18"/>
                <w:lang w:val="en-US" w:eastAsia="zh-CN"/>
              </w:rPr>
            </w:pPr>
            <w:bookmarkStart w:id="14" w:name="OLE_LINK60"/>
            <w:r w:rsidRPr="003C22BE">
              <w:rPr>
                <w:rFonts w:eastAsiaTheme="minorEastAsia"/>
                <w:color w:val="BFBFBF" w:themeColor="background1" w:themeShade="BF"/>
                <w:sz w:val="18"/>
                <w:szCs w:val="18"/>
                <w:lang w:val="en-US" w:eastAsia="zh-CN"/>
              </w:rPr>
              <w:t>Negligible NR DL throughput degradation for both average throughput and cell edge throughput is observed</w:t>
            </w:r>
            <w:bookmarkEnd w:id="14"/>
          </w:p>
        </w:tc>
        <w:tc>
          <w:tcPr>
            <w:tcW w:w="81" w:type="pct"/>
            <w:tcBorders>
              <w:left w:val="single" w:sz="8" w:space="0" w:color="auto"/>
            </w:tcBorders>
            <w:vAlign w:val="center"/>
            <w:hideMark/>
          </w:tcPr>
          <w:p w14:paraId="6189D70A" w14:textId="77777777" w:rsidR="004E7C19" w:rsidRPr="004E7C19" w:rsidRDefault="004E7C19" w:rsidP="004E7C19">
            <w:pPr>
              <w:spacing w:after="0"/>
              <w:jc w:val="center"/>
              <w:rPr>
                <w:sz w:val="18"/>
                <w:szCs w:val="18"/>
                <w:lang w:val="en-US" w:eastAsia="zh-CN"/>
              </w:rPr>
            </w:pPr>
          </w:p>
        </w:tc>
      </w:tr>
      <w:tr w:rsidR="004E7C19" w:rsidRPr="004E7C19" w14:paraId="40EE43DE" w14:textId="77777777" w:rsidTr="00F56025">
        <w:trPr>
          <w:trHeight w:val="278"/>
        </w:trPr>
        <w:tc>
          <w:tcPr>
            <w:tcW w:w="191" w:type="pct"/>
            <w:vMerge/>
            <w:tcBorders>
              <w:top w:val="nil"/>
              <w:left w:val="single" w:sz="8" w:space="0" w:color="auto"/>
              <w:bottom w:val="single" w:sz="4" w:space="0" w:color="000000"/>
              <w:right w:val="single" w:sz="4" w:space="0" w:color="auto"/>
            </w:tcBorders>
            <w:vAlign w:val="center"/>
            <w:hideMark/>
          </w:tcPr>
          <w:p w14:paraId="57CFBA75" w14:textId="77777777" w:rsidR="004E7C19" w:rsidRPr="004E7C19" w:rsidRDefault="004E7C19" w:rsidP="004E7C19">
            <w:pPr>
              <w:spacing w:after="0"/>
              <w:jc w:val="center"/>
              <w:rPr>
                <w:rFonts w:eastAsia="等线"/>
                <w:b/>
                <w:bCs/>
                <w:sz w:val="18"/>
                <w:szCs w:val="18"/>
                <w:lang w:val="en-US" w:eastAsia="zh-CN"/>
              </w:rPr>
            </w:pPr>
          </w:p>
        </w:tc>
        <w:tc>
          <w:tcPr>
            <w:tcW w:w="712" w:type="pct"/>
            <w:vMerge/>
            <w:tcBorders>
              <w:top w:val="nil"/>
              <w:left w:val="single" w:sz="4" w:space="0" w:color="auto"/>
              <w:bottom w:val="nil"/>
              <w:right w:val="single" w:sz="4" w:space="0" w:color="auto"/>
            </w:tcBorders>
            <w:vAlign w:val="center"/>
            <w:hideMark/>
          </w:tcPr>
          <w:p w14:paraId="5730FB29" w14:textId="77777777" w:rsidR="004E7C19" w:rsidRPr="004E7C19" w:rsidRDefault="004E7C19" w:rsidP="004E7C19">
            <w:pPr>
              <w:spacing w:after="0"/>
              <w:jc w:val="center"/>
              <w:rPr>
                <w:rFonts w:eastAsia="等线"/>
                <w:b/>
                <w:bCs/>
                <w:sz w:val="18"/>
                <w:szCs w:val="18"/>
                <w:lang w:val="en-US" w:eastAsia="zh-CN"/>
              </w:rPr>
            </w:pPr>
          </w:p>
        </w:tc>
        <w:tc>
          <w:tcPr>
            <w:tcW w:w="514" w:type="pct"/>
            <w:vMerge/>
            <w:tcBorders>
              <w:top w:val="nil"/>
              <w:left w:val="single" w:sz="4" w:space="0" w:color="auto"/>
              <w:bottom w:val="single" w:sz="4" w:space="0" w:color="000000"/>
              <w:right w:val="single" w:sz="4" w:space="0" w:color="auto"/>
            </w:tcBorders>
            <w:vAlign w:val="center"/>
            <w:hideMark/>
          </w:tcPr>
          <w:p w14:paraId="0D204783" w14:textId="77777777" w:rsidR="004E7C19" w:rsidRPr="004E7C19" w:rsidRDefault="004E7C19" w:rsidP="004E7C19">
            <w:pPr>
              <w:spacing w:after="0"/>
              <w:jc w:val="center"/>
              <w:rPr>
                <w:rFonts w:eastAsia="等线"/>
                <w:sz w:val="18"/>
                <w:szCs w:val="18"/>
                <w:lang w:val="en-US" w:eastAsia="zh-CN"/>
              </w:rPr>
            </w:pPr>
          </w:p>
        </w:tc>
        <w:tc>
          <w:tcPr>
            <w:tcW w:w="435" w:type="pct"/>
            <w:tcBorders>
              <w:top w:val="nil"/>
              <w:left w:val="nil"/>
              <w:bottom w:val="single" w:sz="4" w:space="0" w:color="auto"/>
              <w:right w:val="single" w:sz="4" w:space="0" w:color="auto"/>
            </w:tcBorders>
            <w:shd w:val="clear" w:color="auto" w:fill="auto"/>
            <w:vAlign w:val="center"/>
            <w:hideMark/>
          </w:tcPr>
          <w:p w14:paraId="2A642A7B" w14:textId="77777777" w:rsidR="004E7C19" w:rsidRPr="004E7C19" w:rsidRDefault="004E7C19" w:rsidP="004E7C19">
            <w:pPr>
              <w:spacing w:after="0"/>
              <w:jc w:val="center"/>
              <w:rPr>
                <w:rFonts w:eastAsia="等线"/>
                <w:sz w:val="18"/>
                <w:szCs w:val="18"/>
                <w:lang w:val="en-US" w:eastAsia="zh-CN"/>
              </w:rPr>
            </w:pPr>
            <w:r w:rsidRPr="004E7C19">
              <w:rPr>
                <w:rFonts w:eastAsia="等线"/>
                <w:sz w:val="18"/>
                <w:szCs w:val="18"/>
                <w:lang w:val="en-US" w:eastAsia="zh-CN"/>
              </w:rPr>
              <w:t>b</w:t>
            </w:r>
          </w:p>
        </w:tc>
        <w:tc>
          <w:tcPr>
            <w:tcW w:w="732" w:type="pct"/>
            <w:tcBorders>
              <w:top w:val="nil"/>
              <w:left w:val="nil"/>
              <w:bottom w:val="single" w:sz="4" w:space="0" w:color="auto"/>
              <w:right w:val="single" w:sz="4" w:space="0" w:color="auto"/>
            </w:tcBorders>
            <w:shd w:val="clear" w:color="000000" w:fill="FFFFFF"/>
            <w:vAlign w:val="center"/>
            <w:hideMark/>
          </w:tcPr>
          <w:p w14:paraId="5FBE8BDF" w14:textId="77777777" w:rsidR="004E7C19" w:rsidRPr="004E7C19" w:rsidRDefault="004E7C19" w:rsidP="004E7C19">
            <w:pPr>
              <w:spacing w:after="0"/>
              <w:jc w:val="center"/>
              <w:rPr>
                <w:rFonts w:eastAsia="等线"/>
                <w:sz w:val="18"/>
                <w:szCs w:val="18"/>
                <w:lang w:val="en-US" w:eastAsia="zh-CN"/>
              </w:rPr>
            </w:pPr>
            <w:r w:rsidRPr="004E7C19">
              <w:rPr>
                <w:rFonts w:eastAsia="等线"/>
                <w:sz w:val="18"/>
                <w:szCs w:val="18"/>
                <w:lang w:val="en-US" w:eastAsia="zh-CN"/>
              </w:rPr>
              <w:t>NR DL-&gt;reader</w:t>
            </w:r>
          </w:p>
        </w:tc>
        <w:tc>
          <w:tcPr>
            <w:tcW w:w="2335" w:type="pct"/>
            <w:tcBorders>
              <w:top w:val="single" w:sz="4" w:space="0" w:color="auto"/>
              <w:left w:val="single" w:sz="4" w:space="0" w:color="auto"/>
              <w:bottom w:val="single" w:sz="4" w:space="0" w:color="auto"/>
              <w:right w:val="single" w:sz="8" w:space="0" w:color="auto"/>
            </w:tcBorders>
            <w:vAlign w:val="center"/>
          </w:tcPr>
          <w:p w14:paraId="2C08C606" w14:textId="2A5722DE" w:rsidR="004E7C19" w:rsidRPr="004E7C19" w:rsidRDefault="00593B02" w:rsidP="002D747E">
            <w:pPr>
              <w:spacing w:after="0"/>
              <w:rPr>
                <w:rFonts w:eastAsiaTheme="minorEastAsia"/>
                <w:sz w:val="18"/>
                <w:szCs w:val="18"/>
                <w:lang w:val="en-US" w:eastAsia="zh-CN"/>
              </w:rPr>
            </w:pPr>
            <w:bookmarkStart w:id="15" w:name="_Ref181884306"/>
            <w:r>
              <w:t xml:space="preserve">Proposal </w:t>
            </w:r>
            <w:r>
              <w:fldChar w:fldCharType="begin"/>
            </w:r>
            <w:r>
              <w:instrText xml:space="preserve"> SEQ Proposal \* ARABIC </w:instrText>
            </w:r>
            <w:r>
              <w:fldChar w:fldCharType="separate"/>
            </w:r>
            <w:r w:rsidR="00FE0E1E">
              <w:rPr>
                <w:noProof/>
              </w:rPr>
              <w:t>1</w:t>
            </w:r>
            <w:r>
              <w:fldChar w:fldCharType="end"/>
            </w:r>
            <w:r>
              <w:t>: SINR degradation is less than 1dB. Inter-system interference is negligible.</w:t>
            </w:r>
            <w:r>
              <w:rPr>
                <w:rFonts w:eastAsiaTheme="minorEastAsia" w:hint="eastAsia"/>
                <w:lang w:eastAsia="zh-CN"/>
              </w:rPr>
              <w:t xml:space="preserve"> </w:t>
            </w:r>
            <w:r>
              <w:t xml:space="preserve">Outage percentage for intra-system interference is </w:t>
            </w:r>
            <w:r w:rsidR="005E2CA5" w:rsidRPr="005E2CA5">
              <w:t>0.64%</w:t>
            </w:r>
            <w:bookmarkEnd w:id="15"/>
          </w:p>
        </w:tc>
        <w:tc>
          <w:tcPr>
            <w:tcW w:w="81" w:type="pct"/>
            <w:tcBorders>
              <w:left w:val="single" w:sz="8" w:space="0" w:color="auto"/>
            </w:tcBorders>
            <w:vAlign w:val="center"/>
            <w:hideMark/>
          </w:tcPr>
          <w:p w14:paraId="67A1B01D" w14:textId="77777777" w:rsidR="004E7C19" w:rsidRPr="004E7C19" w:rsidRDefault="004E7C19" w:rsidP="004E7C19">
            <w:pPr>
              <w:spacing w:after="0"/>
              <w:jc w:val="center"/>
              <w:rPr>
                <w:sz w:val="18"/>
                <w:szCs w:val="18"/>
                <w:lang w:val="en-US" w:eastAsia="zh-CN"/>
              </w:rPr>
            </w:pPr>
          </w:p>
        </w:tc>
      </w:tr>
      <w:tr w:rsidR="004E7C19" w:rsidRPr="004E7C19" w14:paraId="501DC79C" w14:textId="77777777" w:rsidTr="00F56025">
        <w:trPr>
          <w:trHeight w:val="300"/>
        </w:trPr>
        <w:tc>
          <w:tcPr>
            <w:tcW w:w="191" w:type="pct"/>
            <w:vMerge/>
            <w:tcBorders>
              <w:top w:val="nil"/>
              <w:left w:val="single" w:sz="8" w:space="0" w:color="auto"/>
              <w:bottom w:val="single" w:sz="4" w:space="0" w:color="000000"/>
              <w:right w:val="single" w:sz="4" w:space="0" w:color="auto"/>
            </w:tcBorders>
            <w:vAlign w:val="center"/>
            <w:hideMark/>
          </w:tcPr>
          <w:p w14:paraId="0FAE74BE" w14:textId="77777777" w:rsidR="004E7C19" w:rsidRPr="004E7C19" w:rsidRDefault="004E7C19" w:rsidP="004E7C19">
            <w:pPr>
              <w:spacing w:after="0"/>
              <w:jc w:val="center"/>
              <w:rPr>
                <w:rFonts w:eastAsia="等线"/>
                <w:b/>
                <w:bCs/>
                <w:sz w:val="18"/>
                <w:szCs w:val="18"/>
                <w:lang w:val="en-US" w:eastAsia="zh-CN"/>
              </w:rPr>
            </w:pPr>
          </w:p>
        </w:tc>
        <w:tc>
          <w:tcPr>
            <w:tcW w:w="712" w:type="pct"/>
            <w:vMerge/>
            <w:tcBorders>
              <w:top w:val="nil"/>
              <w:left w:val="single" w:sz="4" w:space="0" w:color="auto"/>
              <w:bottom w:val="nil"/>
              <w:right w:val="single" w:sz="4" w:space="0" w:color="auto"/>
            </w:tcBorders>
            <w:vAlign w:val="center"/>
            <w:hideMark/>
          </w:tcPr>
          <w:p w14:paraId="32C14F60" w14:textId="77777777" w:rsidR="004E7C19" w:rsidRPr="004E7C19" w:rsidRDefault="004E7C19" w:rsidP="004E7C19">
            <w:pPr>
              <w:spacing w:after="0"/>
              <w:jc w:val="center"/>
              <w:rPr>
                <w:rFonts w:eastAsia="等线"/>
                <w:b/>
                <w:bCs/>
                <w:sz w:val="18"/>
                <w:szCs w:val="18"/>
                <w:lang w:val="en-US" w:eastAsia="zh-CN"/>
              </w:rPr>
            </w:pPr>
          </w:p>
        </w:tc>
        <w:tc>
          <w:tcPr>
            <w:tcW w:w="514" w:type="pct"/>
            <w:vMerge/>
            <w:tcBorders>
              <w:top w:val="nil"/>
              <w:left w:val="single" w:sz="4" w:space="0" w:color="auto"/>
              <w:bottom w:val="single" w:sz="4" w:space="0" w:color="000000"/>
              <w:right w:val="single" w:sz="4" w:space="0" w:color="auto"/>
            </w:tcBorders>
            <w:vAlign w:val="center"/>
            <w:hideMark/>
          </w:tcPr>
          <w:p w14:paraId="3D0EF21D" w14:textId="77777777" w:rsidR="004E7C19" w:rsidRPr="004E7C19" w:rsidRDefault="004E7C19" w:rsidP="004E7C19">
            <w:pPr>
              <w:spacing w:after="0"/>
              <w:jc w:val="center"/>
              <w:rPr>
                <w:rFonts w:eastAsia="等线"/>
                <w:sz w:val="18"/>
                <w:szCs w:val="18"/>
                <w:lang w:val="en-US" w:eastAsia="zh-CN"/>
              </w:rPr>
            </w:pPr>
          </w:p>
        </w:tc>
        <w:tc>
          <w:tcPr>
            <w:tcW w:w="435" w:type="pct"/>
            <w:tcBorders>
              <w:top w:val="nil"/>
              <w:left w:val="nil"/>
              <w:bottom w:val="single" w:sz="4" w:space="0" w:color="auto"/>
              <w:right w:val="single" w:sz="4" w:space="0" w:color="auto"/>
            </w:tcBorders>
            <w:shd w:val="clear" w:color="auto" w:fill="auto"/>
            <w:vAlign w:val="center"/>
            <w:hideMark/>
          </w:tcPr>
          <w:p w14:paraId="016B0D05" w14:textId="77777777" w:rsidR="004E7C19" w:rsidRPr="004E7C19" w:rsidRDefault="004E7C19" w:rsidP="004E7C19">
            <w:pPr>
              <w:spacing w:after="0"/>
              <w:jc w:val="center"/>
              <w:rPr>
                <w:rFonts w:eastAsia="等线"/>
                <w:sz w:val="18"/>
                <w:szCs w:val="18"/>
                <w:lang w:val="en-US" w:eastAsia="zh-CN"/>
              </w:rPr>
            </w:pPr>
            <w:r w:rsidRPr="004E7C19">
              <w:rPr>
                <w:rFonts w:eastAsia="等线"/>
                <w:sz w:val="18"/>
                <w:szCs w:val="18"/>
                <w:lang w:val="en-US" w:eastAsia="zh-CN"/>
              </w:rPr>
              <w:t>c</w:t>
            </w:r>
          </w:p>
        </w:tc>
        <w:tc>
          <w:tcPr>
            <w:tcW w:w="732" w:type="pct"/>
            <w:tcBorders>
              <w:top w:val="nil"/>
              <w:left w:val="nil"/>
              <w:bottom w:val="single" w:sz="4" w:space="0" w:color="auto"/>
              <w:right w:val="single" w:sz="4" w:space="0" w:color="auto"/>
            </w:tcBorders>
            <w:shd w:val="clear" w:color="000000" w:fill="FFFFFF"/>
            <w:vAlign w:val="center"/>
            <w:hideMark/>
          </w:tcPr>
          <w:p w14:paraId="02DF1B10" w14:textId="77777777" w:rsidR="004E7C19" w:rsidRPr="004E7C19" w:rsidRDefault="004E7C19" w:rsidP="004E7C19">
            <w:pPr>
              <w:spacing w:after="0"/>
              <w:jc w:val="center"/>
              <w:rPr>
                <w:rFonts w:eastAsia="等线"/>
                <w:sz w:val="18"/>
                <w:szCs w:val="18"/>
                <w:lang w:val="en-US" w:eastAsia="zh-CN"/>
              </w:rPr>
            </w:pPr>
            <w:r w:rsidRPr="004E7C19">
              <w:rPr>
                <w:rFonts w:eastAsia="等线"/>
                <w:sz w:val="18"/>
                <w:szCs w:val="18"/>
                <w:lang w:val="en-US" w:eastAsia="zh-CN"/>
              </w:rPr>
              <w:t>Reader-&gt;NR DL</w:t>
            </w:r>
          </w:p>
        </w:tc>
        <w:tc>
          <w:tcPr>
            <w:tcW w:w="2335" w:type="pct"/>
            <w:tcBorders>
              <w:top w:val="single" w:sz="4" w:space="0" w:color="auto"/>
              <w:left w:val="single" w:sz="4" w:space="0" w:color="auto"/>
              <w:bottom w:val="single" w:sz="4" w:space="0" w:color="auto"/>
              <w:right w:val="single" w:sz="8" w:space="0" w:color="auto"/>
            </w:tcBorders>
            <w:vAlign w:val="center"/>
          </w:tcPr>
          <w:p w14:paraId="441DE8AA" w14:textId="77777777" w:rsidR="004E7C19" w:rsidRPr="004E7C19" w:rsidRDefault="004E7C19" w:rsidP="004E7C19">
            <w:pPr>
              <w:spacing w:after="0"/>
              <w:rPr>
                <w:sz w:val="18"/>
                <w:szCs w:val="18"/>
                <w:lang w:val="en-US" w:eastAsia="zh-CN"/>
              </w:rPr>
            </w:pPr>
            <w:r w:rsidRPr="003C22BE">
              <w:rPr>
                <w:rFonts w:eastAsiaTheme="minorEastAsia" w:hint="eastAsia"/>
                <w:color w:val="BFBFBF" w:themeColor="background1" w:themeShade="BF"/>
                <w:sz w:val="18"/>
                <w:szCs w:val="18"/>
                <w:lang w:val="en-US" w:eastAsia="zh-CN"/>
              </w:rPr>
              <w:t>Negligible</w:t>
            </w:r>
            <w:r w:rsidRPr="003C22BE">
              <w:rPr>
                <w:rFonts w:eastAsiaTheme="minorEastAsia"/>
                <w:color w:val="BFBFBF" w:themeColor="background1" w:themeShade="BF"/>
                <w:sz w:val="18"/>
                <w:szCs w:val="18"/>
                <w:lang w:val="en-US" w:eastAsia="zh-CN"/>
              </w:rPr>
              <w:t xml:space="preserve"> NR DL throughput degradation for both average throughput and cell edge throughput is observed</w:t>
            </w:r>
          </w:p>
        </w:tc>
        <w:tc>
          <w:tcPr>
            <w:tcW w:w="81" w:type="pct"/>
            <w:tcBorders>
              <w:left w:val="single" w:sz="8" w:space="0" w:color="auto"/>
            </w:tcBorders>
            <w:vAlign w:val="center"/>
            <w:hideMark/>
          </w:tcPr>
          <w:p w14:paraId="4A739B68" w14:textId="77777777" w:rsidR="004E7C19" w:rsidRPr="004E7C19" w:rsidRDefault="004E7C19" w:rsidP="004E7C19">
            <w:pPr>
              <w:spacing w:after="0"/>
              <w:jc w:val="center"/>
              <w:rPr>
                <w:sz w:val="18"/>
                <w:szCs w:val="18"/>
                <w:lang w:val="en-US" w:eastAsia="zh-CN"/>
              </w:rPr>
            </w:pPr>
          </w:p>
        </w:tc>
      </w:tr>
      <w:tr w:rsidR="004E7C19" w:rsidRPr="004E7C19" w14:paraId="2C411FCA" w14:textId="77777777" w:rsidTr="00F56025">
        <w:trPr>
          <w:trHeight w:val="407"/>
        </w:trPr>
        <w:tc>
          <w:tcPr>
            <w:tcW w:w="191" w:type="pct"/>
            <w:vMerge/>
            <w:tcBorders>
              <w:top w:val="nil"/>
              <w:left w:val="single" w:sz="8" w:space="0" w:color="auto"/>
              <w:bottom w:val="single" w:sz="8" w:space="0" w:color="auto"/>
              <w:right w:val="single" w:sz="4" w:space="0" w:color="auto"/>
            </w:tcBorders>
            <w:vAlign w:val="center"/>
            <w:hideMark/>
          </w:tcPr>
          <w:p w14:paraId="217F9BEB" w14:textId="77777777" w:rsidR="004E7C19" w:rsidRPr="004E7C19" w:rsidRDefault="004E7C19" w:rsidP="004E7C19">
            <w:pPr>
              <w:spacing w:after="0"/>
              <w:jc w:val="center"/>
              <w:rPr>
                <w:rFonts w:eastAsia="等线"/>
                <w:b/>
                <w:bCs/>
                <w:sz w:val="18"/>
                <w:szCs w:val="18"/>
                <w:lang w:val="en-US" w:eastAsia="zh-CN"/>
              </w:rPr>
            </w:pPr>
          </w:p>
        </w:tc>
        <w:tc>
          <w:tcPr>
            <w:tcW w:w="712" w:type="pct"/>
            <w:vMerge/>
            <w:tcBorders>
              <w:top w:val="nil"/>
              <w:left w:val="single" w:sz="4" w:space="0" w:color="auto"/>
              <w:bottom w:val="single" w:sz="8" w:space="0" w:color="auto"/>
              <w:right w:val="single" w:sz="4" w:space="0" w:color="auto"/>
            </w:tcBorders>
            <w:vAlign w:val="center"/>
            <w:hideMark/>
          </w:tcPr>
          <w:p w14:paraId="378D3D98" w14:textId="77777777" w:rsidR="004E7C19" w:rsidRPr="004E7C19" w:rsidRDefault="004E7C19" w:rsidP="004E7C19">
            <w:pPr>
              <w:spacing w:after="0"/>
              <w:jc w:val="center"/>
              <w:rPr>
                <w:rFonts w:eastAsia="等线"/>
                <w:b/>
                <w:bCs/>
                <w:sz w:val="18"/>
                <w:szCs w:val="18"/>
                <w:lang w:val="en-US" w:eastAsia="zh-CN"/>
              </w:rPr>
            </w:pPr>
          </w:p>
        </w:tc>
        <w:tc>
          <w:tcPr>
            <w:tcW w:w="514" w:type="pct"/>
            <w:vMerge/>
            <w:tcBorders>
              <w:top w:val="nil"/>
              <w:left w:val="single" w:sz="4" w:space="0" w:color="auto"/>
              <w:bottom w:val="single" w:sz="8" w:space="0" w:color="auto"/>
              <w:right w:val="single" w:sz="4" w:space="0" w:color="auto"/>
            </w:tcBorders>
            <w:vAlign w:val="center"/>
            <w:hideMark/>
          </w:tcPr>
          <w:p w14:paraId="4080C50A" w14:textId="77777777" w:rsidR="004E7C19" w:rsidRPr="004E7C19" w:rsidRDefault="004E7C19" w:rsidP="004E7C19">
            <w:pPr>
              <w:spacing w:after="0"/>
              <w:jc w:val="center"/>
              <w:rPr>
                <w:rFonts w:eastAsia="等线"/>
                <w:sz w:val="18"/>
                <w:szCs w:val="18"/>
                <w:lang w:val="en-US" w:eastAsia="zh-CN"/>
              </w:rPr>
            </w:pPr>
          </w:p>
        </w:tc>
        <w:tc>
          <w:tcPr>
            <w:tcW w:w="435" w:type="pct"/>
            <w:tcBorders>
              <w:top w:val="nil"/>
              <w:left w:val="nil"/>
              <w:bottom w:val="single" w:sz="8" w:space="0" w:color="auto"/>
              <w:right w:val="single" w:sz="4" w:space="0" w:color="auto"/>
            </w:tcBorders>
            <w:shd w:val="clear" w:color="auto" w:fill="auto"/>
            <w:vAlign w:val="center"/>
            <w:hideMark/>
          </w:tcPr>
          <w:p w14:paraId="2713DBCA" w14:textId="77777777" w:rsidR="004E7C19" w:rsidRPr="004E7C19" w:rsidRDefault="004E7C19" w:rsidP="004E7C19">
            <w:pPr>
              <w:spacing w:after="0"/>
              <w:jc w:val="center"/>
              <w:rPr>
                <w:rFonts w:eastAsia="等线"/>
                <w:sz w:val="18"/>
                <w:szCs w:val="18"/>
                <w:lang w:val="en-US" w:eastAsia="zh-CN"/>
              </w:rPr>
            </w:pPr>
            <w:r w:rsidRPr="004E7C19">
              <w:rPr>
                <w:rFonts w:eastAsia="等线"/>
                <w:sz w:val="18"/>
                <w:szCs w:val="18"/>
                <w:lang w:val="en-US" w:eastAsia="zh-CN"/>
              </w:rPr>
              <w:t>d</w:t>
            </w:r>
          </w:p>
        </w:tc>
        <w:tc>
          <w:tcPr>
            <w:tcW w:w="732" w:type="pct"/>
            <w:tcBorders>
              <w:top w:val="nil"/>
              <w:left w:val="nil"/>
              <w:bottom w:val="single" w:sz="8" w:space="0" w:color="auto"/>
              <w:right w:val="single" w:sz="4" w:space="0" w:color="auto"/>
            </w:tcBorders>
            <w:shd w:val="clear" w:color="000000" w:fill="FFFFFF"/>
            <w:vAlign w:val="center"/>
            <w:hideMark/>
          </w:tcPr>
          <w:p w14:paraId="3FE38EFA" w14:textId="77777777" w:rsidR="004E7C19" w:rsidRPr="004E7C19" w:rsidRDefault="004E7C19" w:rsidP="004E7C19">
            <w:pPr>
              <w:spacing w:after="0"/>
              <w:jc w:val="center"/>
              <w:rPr>
                <w:rFonts w:eastAsia="等线"/>
                <w:sz w:val="18"/>
                <w:szCs w:val="18"/>
                <w:lang w:val="en-US" w:eastAsia="zh-CN"/>
              </w:rPr>
            </w:pPr>
            <w:r w:rsidRPr="004E7C19">
              <w:rPr>
                <w:rFonts w:eastAsia="等线"/>
                <w:sz w:val="18"/>
                <w:szCs w:val="18"/>
                <w:lang w:val="en-US" w:eastAsia="zh-CN"/>
              </w:rPr>
              <w:t>NR DL-&gt;device</w:t>
            </w:r>
          </w:p>
        </w:tc>
        <w:tc>
          <w:tcPr>
            <w:tcW w:w="2335" w:type="pct"/>
            <w:tcBorders>
              <w:top w:val="single" w:sz="4" w:space="0" w:color="auto"/>
              <w:left w:val="single" w:sz="4" w:space="0" w:color="auto"/>
              <w:bottom w:val="single" w:sz="8" w:space="0" w:color="auto"/>
              <w:right w:val="single" w:sz="8" w:space="0" w:color="auto"/>
            </w:tcBorders>
            <w:vAlign w:val="center"/>
          </w:tcPr>
          <w:p w14:paraId="5B688629" w14:textId="26A82D3B" w:rsidR="004E7C19" w:rsidRPr="004E7C19" w:rsidRDefault="00593B02" w:rsidP="00D86D5B">
            <w:pPr>
              <w:spacing w:after="0"/>
              <w:rPr>
                <w:rFonts w:eastAsiaTheme="minorEastAsia"/>
                <w:sz w:val="18"/>
                <w:szCs w:val="18"/>
                <w:lang w:val="en-US" w:eastAsia="zh-CN"/>
              </w:rPr>
            </w:pPr>
            <w:bookmarkStart w:id="16" w:name="_Ref181884312"/>
            <w:bookmarkStart w:id="17" w:name="_Ref181884357"/>
            <w:r>
              <w:t xml:space="preserve">Proposal </w:t>
            </w:r>
            <w:r>
              <w:fldChar w:fldCharType="begin"/>
            </w:r>
            <w:r>
              <w:instrText xml:space="preserve"> SEQ Proposal \* ARABIC </w:instrText>
            </w:r>
            <w:r>
              <w:fldChar w:fldCharType="separate"/>
            </w:r>
            <w:r w:rsidR="00FE0E1E">
              <w:rPr>
                <w:noProof/>
              </w:rPr>
              <w:t>2</w:t>
            </w:r>
            <w:r>
              <w:fldChar w:fldCharType="end"/>
            </w:r>
            <w:r>
              <w:t xml:space="preserve">: </w:t>
            </w:r>
            <w:r w:rsidR="004E7C19" w:rsidRPr="003C22BE">
              <w:rPr>
                <w:rFonts w:eastAsiaTheme="minorEastAsia"/>
                <w:color w:val="BFBFBF" w:themeColor="background1" w:themeShade="BF"/>
                <w:sz w:val="18"/>
                <w:szCs w:val="18"/>
                <w:lang w:val="en-US" w:eastAsia="zh-CN"/>
              </w:rPr>
              <w:t>SINR degradation is less than 1dB.</w:t>
            </w:r>
            <w:r w:rsidR="004E7C19" w:rsidRPr="003C22BE">
              <w:rPr>
                <w:rFonts w:eastAsiaTheme="minorEastAsia" w:hint="eastAsia"/>
                <w:color w:val="BFBFBF" w:themeColor="background1" w:themeShade="BF"/>
                <w:sz w:val="18"/>
                <w:szCs w:val="18"/>
                <w:lang w:val="en-US" w:eastAsia="zh-CN"/>
              </w:rPr>
              <w:t xml:space="preserve"> </w:t>
            </w:r>
            <w:r w:rsidR="004E7C19" w:rsidRPr="003C22BE">
              <w:rPr>
                <w:rFonts w:eastAsiaTheme="minorEastAsia" w:hint="eastAsia"/>
                <w:color w:val="BFBFBF" w:themeColor="background1" w:themeShade="BF"/>
                <w:sz w:val="18"/>
                <w:szCs w:val="18"/>
                <w:lang w:eastAsia="zh-CN"/>
              </w:rPr>
              <w:t>Inter-system interference is negligible.</w:t>
            </w:r>
            <w:bookmarkEnd w:id="16"/>
            <w:r w:rsidR="00D86D5B">
              <w:rPr>
                <w:rFonts w:eastAsiaTheme="minorEastAsia"/>
                <w:color w:val="BFBFBF" w:themeColor="background1" w:themeShade="BF"/>
                <w:sz w:val="18"/>
                <w:szCs w:val="18"/>
                <w:lang w:eastAsia="zh-CN"/>
              </w:rPr>
              <w:t xml:space="preserve"> </w:t>
            </w:r>
            <w:r w:rsidR="002D747E">
              <w:rPr>
                <w:rFonts w:eastAsiaTheme="minorEastAsia"/>
                <w:sz w:val="18"/>
                <w:szCs w:val="18"/>
                <w:lang w:val="en-US" w:eastAsia="zh-CN"/>
              </w:rPr>
              <w:t>O</w:t>
            </w:r>
            <w:r w:rsidR="004E7C19" w:rsidRPr="004E7C19">
              <w:rPr>
                <w:rFonts w:eastAsiaTheme="minorEastAsia"/>
                <w:sz w:val="18"/>
                <w:szCs w:val="18"/>
                <w:lang w:val="en-US" w:eastAsia="zh-CN"/>
              </w:rPr>
              <w:t>utage percentage</w:t>
            </w:r>
            <w:r w:rsidR="002D747E">
              <w:rPr>
                <w:rFonts w:eastAsiaTheme="minorEastAsia"/>
                <w:sz w:val="18"/>
                <w:szCs w:val="18"/>
                <w:lang w:val="en-US" w:eastAsia="zh-CN"/>
              </w:rPr>
              <w:t xml:space="preserve"> </w:t>
            </w:r>
            <w:r w:rsidR="002D747E" w:rsidRPr="002D747E">
              <w:rPr>
                <w:rFonts w:eastAsiaTheme="minorEastAsia"/>
                <w:sz w:val="18"/>
                <w:szCs w:val="18"/>
                <w:lang w:val="en-US" w:eastAsia="zh-CN"/>
              </w:rPr>
              <w:t>for intra-system interference</w:t>
            </w:r>
            <w:r w:rsidR="002D747E">
              <w:rPr>
                <w:rFonts w:eastAsiaTheme="minorEastAsia"/>
                <w:sz w:val="18"/>
                <w:szCs w:val="18"/>
                <w:lang w:val="en-US" w:eastAsia="zh-CN"/>
              </w:rPr>
              <w:t xml:space="preserve"> is </w:t>
            </w:r>
            <w:r w:rsidR="00961838" w:rsidRPr="00961838">
              <w:rPr>
                <w:rFonts w:eastAsiaTheme="minorEastAsia"/>
                <w:sz w:val="18"/>
                <w:szCs w:val="18"/>
                <w:lang w:val="en-US" w:eastAsia="zh-CN"/>
              </w:rPr>
              <w:t>0.2%</w:t>
            </w:r>
            <w:bookmarkEnd w:id="17"/>
          </w:p>
        </w:tc>
        <w:tc>
          <w:tcPr>
            <w:tcW w:w="81" w:type="pct"/>
            <w:tcBorders>
              <w:left w:val="single" w:sz="8" w:space="0" w:color="auto"/>
            </w:tcBorders>
            <w:vAlign w:val="center"/>
            <w:hideMark/>
          </w:tcPr>
          <w:p w14:paraId="53EFA95C" w14:textId="77777777" w:rsidR="004E7C19" w:rsidRPr="004E7C19" w:rsidRDefault="004E7C19" w:rsidP="004E7C19">
            <w:pPr>
              <w:spacing w:after="0"/>
              <w:jc w:val="center"/>
              <w:rPr>
                <w:sz w:val="18"/>
                <w:szCs w:val="18"/>
                <w:lang w:val="en-US" w:eastAsia="zh-CN"/>
              </w:rPr>
            </w:pPr>
          </w:p>
        </w:tc>
      </w:tr>
      <w:tr w:rsidR="004E7C19" w:rsidRPr="004E7C19" w14:paraId="56820E3E" w14:textId="77777777" w:rsidTr="00F56025">
        <w:trPr>
          <w:trHeight w:val="285"/>
        </w:trPr>
        <w:tc>
          <w:tcPr>
            <w:tcW w:w="191" w:type="pct"/>
            <w:vMerge w:val="restart"/>
            <w:tcBorders>
              <w:top w:val="single" w:sz="8" w:space="0" w:color="auto"/>
              <w:left w:val="single" w:sz="8" w:space="0" w:color="auto"/>
              <w:bottom w:val="single" w:sz="4" w:space="0" w:color="000000"/>
              <w:right w:val="single" w:sz="4" w:space="0" w:color="auto"/>
            </w:tcBorders>
            <w:shd w:val="clear" w:color="auto" w:fill="auto"/>
            <w:vAlign w:val="center"/>
            <w:hideMark/>
          </w:tcPr>
          <w:p w14:paraId="596D5B67" w14:textId="77777777" w:rsidR="004E7C19" w:rsidRPr="004E7C19" w:rsidRDefault="004E7C19" w:rsidP="004E7C19">
            <w:pPr>
              <w:spacing w:after="0"/>
              <w:jc w:val="center"/>
              <w:rPr>
                <w:rFonts w:eastAsia="等线"/>
                <w:b/>
                <w:bCs/>
                <w:sz w:val="18"/>
                <w:szCs w:val="18"/>
                <w:lang w:val="en-US" w:eastAsia="zh-CN"/>
              </w:rPr>
            </w:pPr>
            <w:r w:rsidRPr="004E7C19">
              <w:rPr>
                <w:rFonts w:eastAsia="等线"/>
                <w:b/>
                <w:bCs/>
                <w:sz w:val="18"/>
                <w:szCs w:val="18"/>
                <w:lang w:val="en-US" w:eastAsia="zh-CN"/>
              </w:rPr>
              <w:t>1-2</w:t>
            </w:r>
          </w:p>
        </w:tc>
        <w:tc>
          <w:tcPr>
            <w:tcW w:w="712" w:type="pct"/>
            <w:vMerge w:val="restart"/>
            <w:tcBorders>
              <w:top w:val="single" w:sz="8" w:space="0" w:color="auto"/>
              <w:left w:val="single" w:sz="4" w:space="0" w:color="auto"/>
              <w:bottom w:val="nil"/>
              <w:right w:val="single" w:sz="4" w:space="0" w:color="auto"/>
            </w:tcBorders>
            <w:shd w:val="clear" w:color="auto" w:fill="auto"/>
            <w:vAlign w:val="center"/>
            <w:hideMark/>
          </w:tcPr>
          <w:p w14:paraId="53586226" w14:textId="77777777" w:rsidR="004E7C19" w:rsidRPr="004E7C19" w:rsidRDefault="004E7C19" w:rsidP="004E7C19">
            <w:pPr>
              <w:spacing w:after="0"/>
              <w:jc w:val="center"/>
              <w:rPr>
                <w:rFonts w:eastAsia="等线"/>
                <w:b/>
                <w:bCs/>
                <w:sz w:val="18"/>
                <w:szCs w:val="18"/>
                <w:lang w:val="en-US" w:eastAsia="zh-CN"/>
              </w:rPr>
            </w:pPr>
            <w:r w:rsidRPr="004E7C19">
              <w:rPr>
                <w:rFonts w:eastAsia="等线"/>
                <w:b/>
                <w:bCs/>
                <w:sz w:val="18"/>
                <w:szCs w:val="18"/>
                <w:lang w:val="en-US" w:eastAsia="zh-CN"/>
              </w:rPr>
              <w:t>D1T1-A2-legacy UE indoor</w:t>
            </w:r>
          </w:p>
        </w:tc>
        <w:tc>
          <w:tcPr>
            <w:tcW w:w="514" w:type="pct"/>
            <w:vMerge w:val="restart"/>
            <w:tcBorders>
              <w:top w:val="single" w:sz="8" w:space="0" w:color="auto"/>
              <w:left w:val="single" w:sz="4" w:space="0" w:color="auto"/>
              <w:bottom w:val="single" w:sz="4" w:space="0" w:color="000000"/>
              <w:right w:val="single" w:sz="4" w:space="0" w:color="auto"/>
            </w:tcBorders>
            <w:shd w:val="clear" w:color="000000" w:fill="FFFFFF"/>
            <w:vAlign w:val="center"/>
            <w:hideMark/>
          </w:tcPr>
          <w:p w14:paraId="00BA1C95" w14:textId="77777777" w:rsidR="004E7C19" w:rsidRPr="004E7C19" w:rsidRDefault="004E7C19" w:rsidP="004E7C19">
            <w:pPr>
              <w:spacing w:after="0"/>
              <w:jc w:val="center"/>
              <w:rPr>
                <w:rFonts w:eastAsia="等线"/>
                <w:sz w:val="18"/>
                <w:szCs w:val="18"/>
                <w:lang w:val="en-US" w:eastAsia="zh-CN"/>
              </w:rPr>
            </w:pPr>
            <w:r w:rsidRPr="004E7C19">
              <w:rPr>
                <w:rFonts w:eastAsia="等线"/>
                <w:sz w:val="18"/>
                <w:szCs w:val="18"/>
                <w:lang w:val="en-US" w:eastAsia="zh-CN"/>
              </w:rPr>
              <w:t>R2D: DL</w:t>
            </w:r>
            <w:r w:rsidRPr="004E7C19">
              <w:rPr>
                <w:rFonts w:eastAsia="等线"/>
                <w:sz w:val="18"/>
                <w:szCs w:val="18"/>
                <w:lang w:val="en-US" w:eastAsia="zh-CN"/>
              </w:rPr>
              <w:br/>
              <w:t>CW2D and D2R: DL</w:t>
            </w:r>
          </w:p>
        </w:tc>
        <w:tc>
          <w:tcPr>
            <w:tcW w:w="435" w:type="pct"/>
            <w:tcBorders>
              <w:top w:val="single" w:sz="8" w:space="0" w:color="auto"/>
              <w:left w:val="nil"/>
              <w:bottom w:val="single" w:sz="4" w:space="0" w:color="auto"/>
              <w:right w:val="single" w:sz="4" w:space="0" w:color="auto"/>
            </w:tcBorders>
            <w:shd w:val="clear" w:color="auto" w:fill="auto"/>
            <w:vAlign w:val="center"/>
            <w:hideMark/>
          </w:tcPr>
          <w:p w14:paraId="7EE72C42" w14:textId="77777777" w:rsidR="004E7C19" w:rsidRPr="004E7C19" w:rsidRDefault="004E7C19" w:rsidP="004E7C19">
            <w:pPr>
              <w:spacing w:after="0"/>
              <w:jc w:val="center"/>
              <w:rPr>
                <w:rFonts w:eastAsia="等线"/>
                <w:sz w:val="18"/>
                <w:szCs w:val="18"/>
                <w:lang w:val="en-US" w:eastAsia="zh-CN"/>
              </w:rPr>
            </w:pPr>
            <w:r w:rsidRPr="004E7C19">
              <w:rPr>
                <w:rFonts w:eastAsia="等线"/>
                <w:sz w:val="18"/>
                <w:szCs w:val="18"/>
                <w:lang w:val="en-US" w:eastAsia="zh-CN"/>
              </w:rPr>
              <w:t>a</w:t>
            </w:r>
          </w:p>
        </w:tc>
        <w:tc>
          <w:tcPr>
            <w:tcW w:w="732" w:type="pct"/>
            <w:tcBorders>
              <w:top w:val="single" w:sz="8" w:space="0" w:color="auto"/>
              <w:left w:val="nil"/>
              <w:bottom w:val="single" w:sz="4" w:space="0" w:color="auto"/>
              <w:right w:val="single" w:sz="4" w:space="0" w:color="auto"/>
            </w:tcBorders>
            <w:shd w:val="clear" w:color="000000" w:fill="FFFFFF"/>
            <w:vAlign w:val="center"/>
            <w:hideMark/>
          </w:tcPr>
          <w:p w14:paraId="0599DFA9" w14:textId="77777777" w:rsidR="004E7C19" w:rsidRPr="004E7C19" w:rsidRDefault="004E7C19" w:rsidP="004E7C19">
            <w:pPr>
              <w:spacing w:after="0"/>
              <w:jc w:val="center"/>
              <w:rPr>
                <w:rFonts w:eastAsia="等线"/>
                <w:sz w:val="18"/>
                <w:szCs w:val="18"/>
                <w:lang w:val="en-US" w:eastAsia="zh-CN"/>
              </w:rPr>
            </w:pPr>
            <w:r w:rsidRPr="004E7C19">
              <w:rPr>
                <w:rFonts w:eastAsia="等线"/>
                <w:sz w:val="18"/>
                <w:szCs w:val="18"/>
                <w:lang w:val="en-US" w:eastAsia="zh-CN"/>
              </w:rPr>
              <w:t>Device-&gt;NR DL</w:t>
            </w:r>
          </w:p>
        </w:tc>
        <w:tc>
          <w:tcPr>
            <w:tcW w:w="2335" w:type="pct"/>
            <w:tcBorders>
              <w:top w:val="single" w:sz="8" w:space="0" w:color="auto"/>
              <w:left w:val="single" w:sz="4" w:space="0" w:color="auto"/>
              <w:bottom w:val="single" w:sz="4" w:space="0" w:color="auto"/>
              <w:right w:val="single" w:sz="8" w:space="0" w:color="auto"/>
            </w:tcBorders>
            <w:vAlign w:val="center"/>
          </w:tcPr>
          <w:p w14:paraId="7B2602D3" w14:textId="77777777" w:rsidR="004E7C19" w:rsidRPr="004E7C19" w:rsidRDefault="004E7C19" w:rsidP="004E7C19">
            <w:pPr>
              <w:spacing w:after="0"/>
              <w:rPr>
                <w:sz w:val="18"/>
                <w:szCs w:val="18"/>
                <w:lang w:val="en-US" w:eastAsia="zh-CN"/>
              </w:rPr>
            </w:pPr>
            <w:r w:rsidRPr="003C22BE">
              <w:rPr>
                <w:rFonts w:eastAsiaTheme="minorEastAsia" w:hint="eastAsia"/>
                <w:color w:val="BFBFBF" w:themeColor="background1" w:themeShade="BF"/>
                <w:sz w:val="18"/>
                <w:szCs w:val="18"/>
                <w:lang w:val="en-US" w:eastAsia="zh-CN"/>
              </w:rPr>
              <w:t>Negligible</w:t>
            </w:r>
            <w:r w:rsidRPr="003C22BE">
              <w:rPr>
                <w:rFonts w:eastAsiaTheme="minorEastAsia"/>
                <w:color w:val="BFBFBF" w:themeColor="background1" w:themeShade="BF"/>
                <w:sz w:val="18"/>
                <w:szCs w:val="18"/>
                <w:lang w:val="en-US" w:eastAsia="zh-CN"/>
              </w:rPr>
              <w:t xml:space="preserve"> NR DL throughput degradation for both average throughput and cell edge throughput is observed</w:t>
            </w:r>
          </w:p>
        </w:tc>
        <w:tc>
          <w:tcPr>
            <w:tcW w:w="81" w:type="pct"/>
            <w:tcBorders>
              <w:left w:val="single" w:sz="8" w:space="0" w:color="auto"/>
            </w:tcBorders>
            <w:vAlign w:val="center"/>
            <w:hideMark/>
          </w:tcPr>
          <w:p w14:paraId="7C474DD6" w14:textId="77777777" w:rsidR="004E7C19" w:rsidRPr="004E7C19" w:rsidRDefault="004E7C19" w:rsidP="004E7C19">
            <w:pPr>
              <w:spacing w:after="0"/>
              <w:jc w:val="center"/>
              <w:rPr>
                <w:sz w:val="18"/>
                <w:szCs w:val="18"/>
                <w:lang w:val="en-US" w:eastAsia="zh-CN"/>
              </w:rPr>
            </w:pPr>
          </w:p>
        </w:tc>
      </w:tr>
      <w:tr w:rsidR="004E7C19" w:rsidRPr="004E7C19" w14:paraId="263902A6" w14:textId="77777777" w:rsidTr="00F56025">
        <w:trPr>
          <w:trHeight w:val="278"/>
        </w:trPr>
        <w:tc>
          <w:tcPr>
            <w:tcW w:w="191" w:type="pct"/>
            <w:vMerge/>
            <w:tcBorders>
              <w:top w:val="nil"/>
              <w:left w:val="single" w:sz="8" w:space="0" w:color="auto"/>
              <w:bottom w:val="single" w:sz="4" w:space="0" w:color="000000"/>
              <w:right w:val="single" w:sz="4" w:space="0" w:color="auto"/>
            </w:tcBorders>
            <w:vAlign w:val="center"/>
            <w:hideMark/>
          </w:tcPr>
          <w:p w14:paraId="566931F8" w14:textId="77777777" w:rsidR="004E7C19" w:rsidRPr="004E7C19" w:rsidRDefault="004E7C19" w:rsidP="004E7C19">
            <w:pPr>
              <w:spacing w:after="0"/>
              <w:jc w:val="center"/>
              <w:rPr>
                <w:rFonts w:eastAsia="等线"/>
                <w:b/>
                <w:bCs/>
                <w:sz w:val="18"/>
                <w:szCs w:val="18"/>
                <w:lang w:val="en-US" w:eastAsia="zh-CN"/>
              </w:rPr>
            </w:pPr>
          </w:p>
        </w:tc>
        <w:tc>
          <w:tcPr>
            <w:tcW w:w="712" w:type="pct"/>
            <w:vMerge/>
            <w:tcBorders>
              <w:top w:val="single" w:sz="4" w:space="0" w:color="auto"/>
              <w:left w:val="single" w:sz="4" w:space="0" w:color="auto"/>
              <w:bottom w:val="nil"/>
              <w:right w:val="single" w:sz="4" w:space="0" w:color="auto"/>
            </w:tcBorders>
            <w:vAlign w:val="center"/>
            <w:hideMark/>
          </w:tcPr>
          <w:p w14:paraId="1CAEE1F2" w14:textId="77777777" w:rsidR="004E7C19" w:rsidRPr="004E7C19" w:rsidRDefault="004E7C19" w:rsidP="004E7C19">
            <w:pPr>
              <w:spacing w:after="0"/>
              <w:jc w:val="center"/>
              <w:rPr>
                <w:rFonts w:eastAsia="等线"/>
                <w:b/>
                <w:bCs/>
                <w:sz w:val="18"/>
                <w:szCs w:val="18"/>
                <w:lang w:val="en-US" w:eastAsia="zh-CN"/>
              </w:rPr>
            </w:pPr>
          </w:p>
        </w:tc>
        <w:tc>
          <w:tcPr>
            <w:tcW w:w="514" w:type="pct"/>
            <w:vMerge/>
            <w:tcBorders>
              <w:top w:val="nil"/>
              <w:left w:val="single" w:sz="4" w:space="0" w:color="auto"/>
              <w:bottom w:val="single" w:sz="4" w:space="0" w:color="000000"/>
              <w:right w:val="single" w:sz="4" w:space="0" w:color="auto"/>
            </w:tcBorders>
            <w:vAlign w:val="center"/>
            <w:hideMark/>
          </w:tcPr>
          <w:p w14:paraId="7C1EB523" w14:textId="77777777" w:rsidR="004E7C19" w:rsidRPr="004E7C19" w:rsidRDefault="004E7C19" w:rsidP="004E7C19">
            <w:pPr>
              <w:spacing w:after="0"/>
              <w:jc w:val="center"/>
              <w:rPr>
                <w:rFonts w:eastAsia="等线"/>
                <w:sz w:val="18"/>
                <w:szCs w:val="18"/>
                <w:lang w:val="en-US" w:eastAsia="zh-CN"/>
              </w:rPr>
            </w:pPr>
          </w:p>
        </w:tc>
        <w:tc>
          <w:tcPr>
            <w:tcW w:w="435" w:type="pct"/>
            <w:tcBorders>
              <w:top w:val="nil"/>
              <w:left w:val="nil"/>
              <w:bottom w:val="single" w:sz="4" w:space="0" w:color="auto"/>
              <w:right w:val="single" w:sz="4" w:space="0" w:color="auto"/>
            </w:tcBorders>
            <w:shd w:val="clear" w:color="auto" w:fill="auto"/>
            <w:vAlign w:val="center"/>
            <w:hideMark/>
          </w:tcPr>
          <w:p w14:paraId="4117F0B5" w14:textId="77777777" w:rsidR="004E7C19" w:rsidRPr="004E7C19" w:rsidRDefault="004E7C19" w:rsidP="004E7C19">
            <w:pPr>
              <w:spacing w:after="0"/>
              <w:jc w:val="center"/>
              <w:rPr>
                <w:rFonts w:eastAsia="等线"/>
                <w:sz w:val="18"/>
                <w:szCs w:val="18"/>
                <w:lang w:val="en-US" w:eastAsia="zh-CN"/>
              </w:rPr>
            </w:pPr>
            <w:r w:rsidRPr="004E7C19">
              <w:rPr>
                <w:rFonts w:eastAsia="等线"/>
                <w:sz w:val="18"/>
                <w:szCs w:val="18"/>
                <w:lang w:val="en-US" w:eastAsia="zh-CN"/>
              </w:rPr>
              <w:t>b</w:t>
            </w:r>
          </w:p>
        </w:tc>
        <w:tc>
          <w:tcPr>
            <w:tcW w:w="732" w:type="pct"/>
            <w:tcBorders>
              <w:top w:val="nil"/>
              <w:left w:val="nil"/>
              <w:bottom w:val="single" w:sz="4" w:space="0" w:color="auto"/>
              <w:right w:val="single" w:sz="4" w:space="0" w:color="auto"/>
            </w:tcBorders>
            <w:shd w:val="clear" w:color="000000" w:fill="FFFFFF"/>
            <w:vAlign w:val="center"/>
            <w:hideMark/>
          </w:tcPr>
          <w:p w14:paraId="4E7A264C" w14:textId="77777777" w:rsidR="004E7C19" w:rsidRPr="004E7C19" w:rsidRDefault="004E7C19" w:rsidP="004E7C19">
            <w:pPr>
              <w:spacing w:after="0"/>
              <w:jc w:val="center"/>
              <w:rPr>
                <w:rFonts w:eastAsia="等线"/>
                <w:sz w:val="18"/>
                <w:szCs w:val="18"/>
                <w:lang w:val="en-US" w:eastAsia="zh-CN"/>
              </w:rPr>
            </w:pPr>
            <w:r w:rsidRPr="004E7C19">
              <w:rPr>
                <w:rFonts w:eastAsia="等线"/>
                <w:sz w:val="18"/>
                <w:szCs w:val="18"/>
                <w:lang w:val="en-US" w:eastAsia="zh-CN"/>
              </w:rPr>
              <w:t>NR DL-&gt;reader</w:t>
            </w:r>
          </w:p>
        </w:tc>
        <w:tc>
          <w:tcPr>
            <w:tcW w:w="2335" w:type="pct"/>
            <w:tcBorders>
              <w:top w:val="single" w:sz="4" w:space="0" w:color="auto"/>
              <w:left w:val="single" w:sz="4" w:space="0" w:color="auto"/>
              <w:bottom w:val="single" w:sz="4" w:space="0" w:color="auto"/>
              <w:right w:val="single" w:sz="8" w:space="0" w:color="auto"/>
            </w:tcBorders>
            <w:vAlign w:val="center"/>
          </w:tcPr>
          <w:p w14:paraId="3F1C0395" w14:textId="51940B80" w:rsidR="004E7C19" w:rsidRPr="004E7C19" w:rsidRDefault="00CD5089" w:rsidP="00D86D5B">
            <w:pPr>
              <w:spacing w:after="0"/>
              <w:rPr>
                <w:rFonts w:eastAsiaTheme="minorEastAsia"/>
                <w:sz w:val="18"/>
                <w:szCs w:val="18"/>
                <w:lang w:val="en-US" w:eastAsia="zh-CN"/>
              </w:rPr>
            </w:pPr>
            <w:bookmarkStart w:id="18" w:name="_Ref181899440"/>
            <w:r>
              <w:t xml:space="preserve">Proposal </w:t>
            </w:r>
            <w:r>
              <w:fldChar w:fldCharType="begin"/>
            </w:r>
            <w:r>
              <w:instrText xml:space="preserve"> SEQ Proposal \* ARABIC </w:instrText>
            </w:r>
            <w:r>
              <w:fldChar w:fldCharType="separate"/>
            </w:r>
            <w:r w:rsidR="00FE0E1E">
              <w:rPr>
                <w:noProof/>
              </w:rPr>
              <w:t>3</w:t>
            </w:r>
            <w:r>
              <w:fldChar w:fldCharType="end"/>
            </w:r>
            <w:r>
              <w:t>:</w:t>
            </w:r>
            <w:r w:rsidR="00077FE6">
              <w:t xml:space="preserve"> </w:t>
            </w:r>
            <w:r w:rsidR="002D747E" w:rsidRPr="002D747E">
              <w:rPr>
                <w:rFonts w:eastAsiaTheme="minorEastAsia"/>
                <w:sz w:val="18"/>
                <w:szCs w:val="18"/>
                <w:lang w:val="en-US" w:eastAsia="zh-CN"/>
              </w:rPr>
              <w:t>SINR degradation is less than 1dB. Inter-system interference is negligible.</w:t>
            </w:r>
            <w:r w:rsidR="00D86D5B">
              <w:rPr>
                <w:rFonts w:eastAsiaTheme="minorEastAsia"/>
                <w:sz w:val="18"/>
                <w:szCs w:val="18"/>
                <w:lang w:val="en-US" w:eastAsia="zh-CN"/>
              </w:rPr>
              <w:t xml:space="preserve"> </w:t>
            </w:r>
            <w:r w:rsidR="002D747E" w:rsidRPr="002D747E">
              <w:rPr>
                <w:rFonts w:eastAsiaTheme="minorEastAsia"/>
                <w:sz w:val="18"/>
                <w:szCs w:val="18"/>
                <w:lang w:val="en-US" w:eastAsia="zh-CN"/>
              </w:rPr>
              <w:t>Outage percentage for intra-system interference is</w:t>
            </w:r>
            <w:r w:rsidR="002D747E">
              <w:rPr>
                <w:rFonts w:eastAsiaTheme="minorEastAsia"/>
                <w:sz w:val="18"/>
                <w:szCs w:val="18"/>
                <w:lang w:val="en-US" w:eastAsia="zh-CN"/>
              </w:rPr>
              <w:t xml:space="preserve"> </w:t>
            </w:r>
            <w:r w:rsidR="00B07EE3" w:rsidRPr="00B07EE3">
              <w:rPr>
                <w:rFonts w:eastAsiaTheme="minorEastAsia"/>
                <w:sz w:val="18"/>
                <w:szCs w:val="18"/>
                <w:lang w:val="en-US" w:eastAsia="zh-CN"/>
              </w:rPr>
              <w:t>0.7%</w:t>
            </w:r>
            <w:bookmarkEnd w:id="18"/>
          </w:p>
        </w:tc>
        <w:tc>
          <w:tcPr>
            <w:tcW w:w="81" w:type="pct"/>
            <w:tcBorders>
              <w:left w:val="single" w:sz="8" w:space="0" w:color="auto"/>
            </w:tcBorders>
            <w:vAlign w:val="center"/>
            <w:hideMark/>
          </w:tcPr>
          <w:p w14:paraId="30C23A08" w14:textId="77777777" w:rsidR="004E7C19" w:rsidRPr="004E7C19" w:rsidRDefault="004E7C19" w:rsidP="004E7C19">
            <w:pPr>
              <w:spacing w:after="0"/>
              <w:jc w:val="center"/>
              <w:rPr>
                <w:sz w:val="18"/>
                <w:szCs w:val="18"/>
                <w:lang w:val="en-US" w:eastAsia="zh-CN"/>
              </w:rPr>
            </w:pPr>
          </w:p>
        </w:tc>
      </w:tr>
      <w:tr w:rsidR="004E7C19" w:rsidRPr="004E7C19" w14:paraId="1595475A" w14:textId="77777777" w:rsidTr="00F56025">
        <w:trPr>
          <w:trHeight w:val="300"/>
        </w:trPr>
        <w:tc>
          <w:tcPr>
            <w:tcW w:w="191" w:type="pct"/>
            <w:vMerge/>
            <w:tcBorders>
              <w:top w:val="nil"/>
              <w:left w:val="single" w:sz="8" w:space="0" w:color="auto"/>
              <w:bottom w:val="single" w:sz="4" w:space="0" w:color="000000"/>
              <w:right w:val="single" w:sz="4" w:space="0" w:color="auto"/>
            </w:tcBorders>
            <w:vAlign w:val="center"/>
            <w:hideMark/>
          </w:tcPr>
          <w:p w14:paraId="7427678E" w14:textId="77777777" w:rsidR="004E7C19" w:rsidRPr="004E7C19" w:rsidRDefault="004E7C19" w:rsidP="004E7C19">
            <w:pPr>
              <w:spacing w:after="0"/>
              <w:jc w:val="center"/>
              <w:rPr>
                <w:rFonts w:eastAsia="等线"/>
                <w:b/>
                <w:bCs/>
                <w:sz w:val="18"/>
                <w:szCs w:val="18"/>
                <w:lang w:val="en-US" w:eastAsia="zh-CN"/>
              </w:rPr>
            </w:pPr>
          </w:p>
        </w:tc>
        <w:tc>
          <w:tcPr>
            <w:tcW w:w="712" w:type="pct"/>
            <w:vMerge/>
            <w:tcBorders>
              <w:top w:val="single" w:sz="4" w:space="0" w:color="auto"/>
              <w:left w:val="single" w:sz="4" w:space="0" w:color="auto"/>
              <w:bottom w:val="nil"/>
              <w:right w:val="single" w:sz="4" w:space="0" w:color="auto"/>
            </w:tcBorders>
            <w:vAlign w:val="center"/>
            <w:hideMark/>
          </w:tcPr>
          <w:p w14:paraId="26BC96D8" w14:textId="77777777" w:rsidR="004E7C19" w:rsidRPr="004E7C19" w:rsidRDefault="004E7C19" w:rsidP="004E7C19">
            <w:pPr>
              <w:spacing w:after="0"/>
              <w:jc w:val="center"/>
              <w:rPr>
                <w:rFonts w:eastAsia="等线"/>
                <w:b/>
                <w:bCs/>
                <w:sz w:val="18"/>
                <w:szCs w:val="18"/>
                <w:lang w:val="en-US" w:eastAsia="zh-CN"/>
              </w:rPr>
            </w:pPr>
          </w:p>
        </w:tc>
        <w:tc>
          <w:tcPr>
            <w:tcW w:w="514" w:type="pct"/>
            <w:vMerge/>
            <w:tcBorders>
              <w:top w:val="nil"/>
              <w:left w:val="single" w:sz="4" w:space="0" w:color="auto"/>
              <w:bottom w:val="single" w:sz="4" w:space="0" w:color="000000"/>
              <w:right w:val="single" w:sz="4" w:space="0" w:color="auto"/>
            </w:tcBorders>
            <w:vAlign w:val="center"/>
            <w:hideMark/>
          </w:tcPr>
          <w:p w14:paraId="2BF39172" w14:textId="77777777" w:rsidR="004E7C19" w:rsidRPr="004E7C19" w:rsidRDefault="004E7C19" w:rsidP="004E7C19">
            <w:pPr>
              <w:spacing w:after="0"/>
              <w:jc w:val="center"/>
              <w:rPr>
                <w:rFonts w:eastAsia="等线"/>
                <w:sz w:val="18"/>
                <w:szCs w:val="18"/>
                <w:lang w:val="en-US" w:eastAsia="zh-CN"/>
              </w:rPr>
            </w:pPr>
          </w:p>
        </w:tc>
        <w:tc>
          <w:tcPr>
            <w:tcW w:w="435" w:type="pct"/>
            <w:tcBorders>
              <w:top w:val="nil"/>
              <w:left w:val="nil"/>
              <w:bottom w:val="single" w:sz="4" w:space="0" w:color="auto"/>
              <w:right w:val="single" w:sz="4" w:space="0" w:color="auto"/>
            </w:tcBorders>
            <w:shd w:val="clear" w:color="auto" w:fill="auto"/>
            <w:vAlign w:val="center"/>
            <w:hideMark/>
          </w:tcPr>
          <w:p w14:paraId="3A1F8600" w14:textId="77777777" w:rsidR="004E7C19" w:rsidRPr="004E7C19" w:rsidRDefault="004E7C19" w:rsidP="004E7C19">
            <w:pPr>
              <w:spacing w:after="0"/>
              <w:jc w:val="center"/>
              <w:rPr>
                <w:rFonts w:eastAsia="等线"/>
                <w:sz w:val="18"/>
                <w:szCs w:val="18"/>
                <w:lang w:val="en-US" w:eastAsia="zh-CN"/>
              </w:rPr>
            </w:pPr>
            <w:r w:rsidRPr="004E7C19">
              <w:rPr>
                <w:rFonts w:eastAsia="等线"/>
                <w:sz w:val="18"/>
                <w:szCs w:val="18"/>
                <w:lang w:val="en-US" w:eastAsia="zh-CN"/>
              </w:rPr>
              <w:t>c</w:t>
            </w:r>
          </w:p>
        </w:tc>
        <w:tc>
          <w:tcPr>
            <w:tcW w:w="732" w:type="pct"/>
            <w:tcBorders>
              <w:top w:val="nil"/>
              <w:left w:val="nil"/>
              <w:bottom w:val="single" w:sz="4" w:space="0" w:color="auto"/>
              <w:right w:val="single" w:sz="4" w:space="0" w:color="auto"/>
            </w:tcBorders>
            <w:shd w:val="clear" w:color="000000" w:fill="FFFFFF"/>
            <w:vAlign w:val="center"/>
            <w:hideMark/>
          </w:tcPr>
          <w:p w14:paraId="666481B1" w14:textId="77777777" w:rsidR="004E7C19" w:rsidRPr="004E7C19" w:rsidRDefault="004E7C19" w:rsidP="004E7C19">
            <w:pPr>
              <w:spacing w:after="0"/>
              <w:jc w:val="center"/>
              <w:rPr>
                <w:rFonts w:eastAsia="等线"/>
                <w:sz w:val="18"/>
                <w:szCs w:val="18"/>
                <w:lang w:val="en-US" w:eastAsia="zh-CN"/>
              </w:rPr>
            </w:pPr>
            <w:r w:rsidRPr="004E7C19">
              <w:rPr>
                <w:rFonts w:eastAsia="等线"/>
                <w:sz w:val="18"/>
                <w:szCs w:val="18"/>
                <w:lang w:val="en-US" w:eastAsia="zh-CN"/>
              </w:rPr>
              <w:t>Reader-&gt;NR DL</w:t>
            </w:r>
          </w:p>
        </w:tc>
        <w:tc>
          <w:tcPr>
            <w:tcW w:w="2335" w:type="pct"/>
            <w:tcBorders>
              <w:top w:val="single" w:sz="4" w:space="0" w:color="auto"/>
              <w:left w:val="single" w:sz="4" w:space="0" w:color="auto"/>
              <w:bottom w:val="single" w:sz="4" w:space="0" w:color="auto"/>
              <w:right w:val="single" w:sz="8" w:space="0" w:color="auto"/>
            </w:tcBorders>
            <w:vAlign w:val="center"/>
          </w:tcPr>
          <w:p w14:paraId="36902CB8" w14:textId="5247C688" w:rsidR="00170AC1" w:rsidRPr="00170AC1" w:rsidRDefault="001B7F3D" w:rsidP="00D86D5B">
            <w:pPr>
              <w:spacing w:after="0"/>
              <w:rPr>
                <w:rFonts w:eastAsiaTheme="minorEastAsia"/>
                <w:iCs/>
                <w:sz w:val="18"/>
                <w:szCs w:val="18"/>
                <w:lang w:val="en-US" w:eastAsia="zh-CN"/>
              </w:rPr>
            </w:pPr>
            <w:bookmarkStart w:id="19" w:name="_Ref181899443"/>
            <w:r>
              <w:t xml:space="preserve">Proposal </w:t>
            </w:r>
            <w:r>
              <w:fldChar w:fldCharType="begin"/>
            </w:r>
            <w:r>
              <w:instrText xml:space="preserve"> SEQ Proposal \* ARABIC </w:instrText>
            </w:r>
            <w:r>
              <w:fldChar w:fldCharType="separate"/>
            </w:r>
            <w:r w:rsidR="00FE0E1E">
              <w:rPr>
                <w:noProof/>
              </w:rPr>
              <w:t>4</w:t>
            </w:r>
            <w:r>
              <w:fldChar w:fldCharType="end"/>
            </w:r>
            <w:r>
              <w:t>:</w:t>
            </w:r>
            <w:r w:rsidR="00077FE6">
              <w:t xml:space="preserve"> </w:t>
            </w:r>
            <w:r w:rsidR="00170AC1" w:rsidRPr="00170AC1">
              <w:rPr>
                <w:sz w:val="18"/>
                <w:szCs w:val="18"/>
              </w:rPr>
              <w:t>NR DL throughput degradation for cell edge throughput is observed, and NR DL throughput degradation for average throughput is less than 5%.</w:t>
            </w:r>
            <w:bookmarkStart w:id="20" w:name="OLE_LINK18"/>
            <w:r w:rsidR="00D86D5B">
              <w:rPr>
                <w:sz w:val="18"/>
                <w:szCs w:val="18"/>
              </w:rPr>
              <w:t xml:space="preserve"> </w:t>
            </w:r>
            <w:r w:rsidR="00170AC1" w:rsidRPr="00170AC1">
              <w:rPr>
                <w:rFonts w:eastAsiaTheme="minorEastAsia"/>
                <w:iCs/>
                <w:sz w:val="18"/>
                <w:szCs w:val="18"/>
                <w:lang w:val="en-US" w:eastAsia="zh-CN"/>
              </w:rPr>
              <w:t>Interference coordination/mitigation solution can be considered.</w:t>
            </w:r>
            <w:bookmarkEnd w:id="19"/>
            <w:bookmarkEnd w:id="20"/>
          </w:p>
        </w:tc>
        <w:tc>
          <w:tcPr>
            <w:tcW w:w="81" w:type="pct"/>
            <w:tcBorders>
              <w:left w:val="single" w:sz="8" w:space="0" w:color="auto"/>
            </w:tcBorders>
            <w:vAlign w:val="center"/>
            <w:hideMark/>
          </w:tcPr>
          <w:p w14:paraId="54106F93" w14:textId="77777777" w:rsidR="004E7C19" w:rsidRPr="004E7C19" w:rsidRDefault="004E7C19" w:rsidP="004E7C19">
            <w:pPr>
              <w:spacing w:after="0"/>
              <w:jc w:val="center"/>
              <w:rPr>
                <w:sz w:val="18"/>
                <w:szCs w:val="18"/>
                <w:lang w:val="en-US" w:eastAsia="zh-CN"/>
              </w:rPr>
            </w:pPr>
          </w:p>
        </w:tc>
      </w:tr>
      <w:tr w:rsidR="004E7C19" w:rsidRPr="004E7C19" w14:paraId="3579DADC" w14:textId="77777777" w:rsidTr="00F56025">
        <w:trPr>
          <w:trHeight w:val="278"/>
        </w:trPr>
        <w:tc>
          <w:tcPr>
            <w:tcW w:w="191" w:type="pct"/>
            <w:vMerge/>
            <w:tcBorders>
              <w:top w:val="nil"/>
              <w:left w:val="single" w:sz="8" w:space="0" w:color="auto"/>
              <w:bottom w:val="single" w:sz="8" w:space="0" w:color="auto"/>
              <w:right w:val="single" w:sz="4" w:space="0" w:color="auto"/>
            </w:tcBorders>
            <w:vAlign w:val="center"/>
            <w:hideMark/>
          </w:tcPr>
          <w:p w14:paraId="1ADEFF38" w14:textId="77777777" w:rsidR="004E7C19" w:rsidRPr="004E7C19" w:rsidRDefault="004E7C19" w:rsidP="004E7C19">
            <w:pPr>
              <w:spacing w:after="0"/>
              <w:jc w:val="center"/>
              <w:rPr>
                <w:rFonts w:eastAsia="等线"/>
                <w:b/>
                <w:bCs/>
                <w:sz w:val="18"/>
                <w:szCs w:val="18"/>
                <w:lang w:val="en-US" w:eastAsia="zh-CN"/>
              </w:rPr>
            </w:pPr>
          </w:p>
        </w:tc>
        <w:tc>
          <w:tcPr>
            <w:tcW w:w="712" w:type="pct"/>
            <w:vMerge/>
            <w:tcBorders>
              <w:top w:val="single" w:sz="4" w:space="0" w:color="auto"/>
              <w:left w:val="single" w:sz="4" w:space="0" w:color="auto"/>
              <w:bottom w:val="single" w:sz="8" w:space="0" w:color="auto"/>
              <w:right w:val="single" w:sz="4" w:space="0" w:color="auto"/>
            </w:tcBorders>
            <w:vAlign w:val="center"/>
            <w:hideMark/>
          </w:tcPr>
          <w:p w14:paraId="77F1D1AB" w14:textId="77777777" w:rsidR="004E7C19" w:rsidRPr="004E7C19" w:rsidRDefault="004E7C19" w:rsidP="004E7C19">
            <w:pPr>
              <w:spacing w:after="0"/>
              <w:jc w:val="center"/>
              <w:rPr>
                <w:rFonts w:eastAsia="等线"/>
                <w:b/>
                <w:bCs/>
                <w:sz w:val="18"/>
                <w:szCs w:val="18"/>
                <w:lang w:val="en-US" w:eastAsia="zh-CN"/>
              </w:rPr>
            </w:pPr>
          </w:p>
        </w:tc>
        <w:tc>
          <w:tcPr>
            <w:tcW w:w="514" w:type="pct"/>
            <w:vMerge/>
            <w:tcBorders>
              <w:top w:val="nil"/>
              <w:left w:val="single" w:sz="4" w:space="0" w:color="auto"/>
              <w:bottom w:val="single" w:sz="8" w:space="0" w:color="auto"/>
              <w:right w:val="single" w:sz="4" w:space="0" w:color="auto"/>
            </w:tcBorders>
            <w:vAlign w:val="center"/>
            <w:hideMark/>
          </w:tcPr>
          <w:p w14:paraId="13059485" w14:textId="77777777" w:rsidR="004E7C19" w:rsidRPr="004E7C19" w:rsidRDefault="004E7C19" w:rsidP="004E7C19">
            <w:pPr>
              <w:spacing w:after="0"/>
              <w:jc w:val="center"/>
              <w:rPr>
                <w:rFonts w:eastAsia="等线"/>
                <w:sz w:val="18"/>
                <w:szCs w:val="18"/>
                <w:lang w:val="en-US" w:eastAsia="zh-CN"/>
              </w:rPr>
            </w:pPr>
          </w:p>
        </w:tc>
        <w:tc>
          <w:tcPr>
            <w:tcW w:w="435" w:type="pct"/>
            <w:tcBorders>
              <w:top w:val="nil"/>
              <w:left w:val="nil"/>
              <w:bottom w:val="single" w:sz="8" w:space="0" w:color="auto"/>
              <w:right w:val="single" w:sz="4" w:space="0" w:color="auto"/>
            </w:tcBorders>
            <w:shd w:val="clear" w:color="auto" w:fill="auto"/>
            <w:vAlign w:val="center"/>
            <w:hideMark/>
          </w:tcPr>
          <w:p w14:paraId="581F6E7C" w14:textId="77777777" w:rsidR="004E7C19" w:rsidRPr="004E7C19" w:rsidRDefault="004E7C19" w:rsidP="004E7C19">
            <w:pPr>
              <w:spacing w:after="0"/>
              <w:jc w:val="center"/>
              <w:rPr>
                <w:rFonts w:eastAsia="等线"/>
                <w:sz w:val="18"/>
                <w:szCs w:val="18"/>
                <w:lang w:val="en-US" w:eastAsia="zh-CN"/>
              </w:rPr>
            </w:pPr>
            <w:r w:rsidRPr="004E7C19">
              <w:rPr>
                <w:rFonts w:eastAsia="等线"/>
                <w:sz w:val="18"/>
                <w:szCs w:val="18"/>
                <w:lang w:val="en-US" w:eastAsia="zh-CN"/>
              </w:rPr>
              <w:t>d</w:t>
            </w:r>
          </w:p>
        </w:tc>
        <w:tc>
          <w:tcPr>
            <w:tcW w:w="732" w:type="pct"/>
            <w:tcBorders>
              <w:top w:val="nil"/>
              <w:left w:val="nil"/>
              <w:bottom w:val="single" w:sz="8" w:space="0" w:color="auto"/>
              <w:right w:val="single" w:sz="4" w:space="0" w:color="auto"/>
            </w:tcBorders>
            <w:shd w:val="clear" w:color="000000" w:fill="FFFFFF"/>
            <w:vAlign w:val="center"/>
            <w:hideMark/>
          </w:tcPr>
          <w:p w14:paraId="48DE5F6A" w14:textId="77777777" w:rsidR="004E7C19" w:rsidRPr="004E7C19" w:rsidRDefault="004E7C19" w:rsidP="004E7C19">
            <w:pPr>
              <w:spacing w:after="0"/>
              <w:jc w:val="center"/>
              <w:rPr>
                <w:rFonts w:eastAsia="等线"/>
                <w:sz w:val="18"/>
                <w:szCs w:val="18"/>
                <w:lang w:val="en-US" w:eastAsia="zh-CN"/>
              </w:rPr>
            </w:pPr>
            <w:r w:rsidRPr="004E7C19">
              <w:rPr>
                <w:rFonts w:eastAsia="等线"/>
                <w:sz w:val="18"/>
                <w:szCs w:val="18"/>
                <w:lang w:val="en-US" w:eastAsia="zh-CN"/>
              </w:rPr>
              <w:t>NR DL-&gt;device</w:t>
            </w:r>
          </w:p>
        </w:tc>
        <w:tc>
          <w:tcPr>
            <w:tcW w:w="2335" w:type="pct"/>
            <w:tcBorders>
              <w:top w:val="single" w:sz="4" w:space="0" w:color="auto"/>
              <w:left w:val="single" w:sz="4" w:space="0" w:color="auto"/>
              <w:bottom w:val="single" w:sz="8" w:space="0" w:color="auto"/>
              <w:right w:val="single" w:sz="8" w:space="0" w:color="auto"/>
            </w:tcBorders>
            <w:vAlign w:val="center"/>
          </w:tcPr>
          <w:p w14:paraId="5BACAD3B" w14:textId="74FCA302" w:rsidR="004E7C19" w:rsidRPr="004E7C19" w:rsidRDefault="001B7F3D" w:rsidP="00D86D5B">
            <w:pPr>
              <w:spacing w:after="0"/>
              <w:rPr>
                <w:rFonts w:eastAsiaTheme="minorEastAsia"/>
                <w:sz w:val="18"/>
                <w:szCs w:val="18"/>
                <w:lang w:val="en-US" w:eastAsia="zh-CN"/>
              </w:rPr>
            </w:pPr>
            <w:bookmarkStart w:id="21" w:name="_Ref181899444"/>
            <w:r>
              <w:t xml:space="preserve">Proposal </w:t>
            </w:r>
            <w:r>
              <w:fldChar w:fldCharType="begin"/>
            </w:r>
            <w:r>
              <w:instrText xml:space="preserve"> SEQ Proposal \* ARABIC </w:instrText>
            </w:r>
            <w:r>
              <w:fldChar w:fldCharType="separate"/>
            </w:r>
            <w:r w:rsidR="00FE0E1E">
              <w:rPr>
                <w:noProof/>
              </w:rPr>
              <w:t>5</w:t>
            </w:r>
            <w:r>
              <w:fldChar w:fldCharType="end"/>
            </w:r>
            <w:r>
              <w:t>:</w:t>
            </w:r>
            <w:r w:rsidR="00077FE6">
              <w:t xml:space="preserve"> </w:t>
            </w:r>
            <w:r w:rsidR="004E7C19" w:rsidRPr="003C22BE">
              <w:rPr>
                <w:rFonts w:eastAsiaTheme="minorEastAsia"/>
                <w:color w:val="BFBFBF" w:themeColor="background1" w:themeShade="BF"/>
                <w:sz w:val="18"/>
                <w:szCs w:val="18"/>
                <w:lang w:val="en-US" w:eastAsia="zh-CN"/>
              </w:rPr>
              <w:t>SINR degradation is less than 1dB.</w:t>
            </w:r>
            <w:r w:rsidR="004E7C19" w:rsidRPr="003C22BE">
              <w:rPr>
                <w:rFonts w:eastAsiaTheme="minorEastAsia" w:hint="eastAsia"/>
                <w:color w:val="BFBFBF" w:themeColor="background1" w:themeShade="BF"/>
                <w:sz w:val="18"/>
                <w:szCs w:val="18"/>
                <w:lang w:val="en-US" w:eastAsia="zh-CN"/>
              </w:rPr>
              <w:t xml:space="preserve"> </w:t>
            </w:r>
            <w:r w:rsidR="004E7C19" w:rsidRPr="003C22BE">
              <w:rPr>
                <w:rFonts w:eastAsiaTheme="minorEastAsia" w:hint="eastAsia"/>
                <w:color w:val="BFBFBF" w:themeColor="background1" w:themeShade="BF"/>
                <w:sz w:val="18"/>
                <w:szCs w:val="18"/>
                <w:lang w:eastAsia="zh-CN"/>
              </w:rPr>
              <w:t>Inter-system interference is negligible.</w:t>
            </w:r>
            <w:r w:rsidR="00D86D5B">
              <w:rPr>
                <w:rFonts w:eastAsiaTheme="minorEastAsia"/>
                <w:color w:val="BFBFBF" w:themeColor="background1" w:themeShade="BF"/>
                <w:sz w:val="18"/>
                <w:szCs w:val="18"/>
                <w:lang w:eastAsia="zh-CN"/>
              </w:rPr>
              <w:t xml:space="preserve"> </w:t>
            </w:r>
            <w:r w:rsidR="002D747E" w:rsidRPr="002D747E">
              <w:rPr>
                <w:rFonts w:eastAsiaTheme="minorEastAsia"/>
                <w:sz w:val="18"/>
                <w:szCs w:val="18"/>
                <w:lang w:val="en-US" w:eastAsia="zh-CN"/>
              </w:rPr>
              <w:t>Outage percentage for intra-system interference is</w:t>
            </w:r>
            <w:r w:rsidR="002D747E">
              <w:rPr>
                <w:rFonts w:eastAsiaTheme="minorEastAsia"/>
                <w:sz w:val="18"/>
                <w:szCs w:val="18"/>
                <w:lang w:val="en-US" w:eastAsia="zh-CN"/>
              </w:rPr>
              <w:t xml:space="preserve"> </w:t>
            </w:r>
            <w:r w:rsidR="00B07EE3" w:rsidRPr="00B07EE3">
              <w:rPr>
                <w:rFonts w:eastAsiaTheme="minorEastAsia"/>
                <w:sz w:val="18"/>
                <w:szCs w:val="18"/>
                <w:lang w:val="en-US" w:eastAsia="zh-CN"/>
              </w:rPr>
              <w:t>0.2%</w:t>
            </w:r>
            <w:bookmarkEnd w:id="21"/>
          </w:p>
        </w:tc>
        <w:tc>
          <w:tcPr>
            <w:tcW w:w="81" w:type="pct"/>
            <w:tcBorders>
              <w:left w:val="single" w:sz="8" w:space="0" w:color="auto"/>
            </w:tcBorders>
            <w:vAlign w:val="center"/>
            <w:hideMark/>
          </w:tcPr>
          <w:p w14:paraId="0A7E972A" w14:textId="77777777" w:rsidR="004E7C19" w:rsidRPr="004E7C19" w:rsidRDefault="004E7C19" w:rsidP="004E7C19">
            <w:pPr>
              <w:spacing w:after="0"/>
              <w:jc w:val="center"/>
              <w:rPr>
                <w:sz w:val="18"/>
                <w:szCs w:val="18"/>
                <w:lang w:val="en-US" w:eastAsia="zh-CN"/>
              </w:rPr>
            </w:pPr>
          </w:p>
        </w:tc>
      </w:tr>
      <w:tr w:rsidR="004E7C19" w:rsidRPr="004E7C19" w14:paraId="41DA409B" w14:textId="77777777" w:rsidTr="00F56025">
        <w:trPr>
          <w:trHeight w:val="285"/>
        </w:trPr>
        <w:tc>
          <w:tcPr>
            <w:tcW w:w="191" w:type="pct"/>
            <w:vMerge w:val="restart"/>
            <w:tcBorders>
              <w:top w:val="single" w:sz="8" w:space="0" w:color="auto"/>
              <w:left w:val="single" w:sz="8" w:space="0" w:color="auto"/>
              <w:bottom w:val="nil"/>
              <w:right w:val="single" w:sz="4" w:space="0" w:color="auto"/>
            </w:tcBorders>
            <w:shd w:val="clear" w:color="auto" w:fill="auto"/>
            <w:vAlign w:val="center"/>
            <w:hideMark/>
          </w:tcPr>
          <w:p w14:paraId="1ECDF108" w14:textId="77777777" w:rsidR="004E7C19" w:rsidRPr="004E7C19" w:rsidRDefault="004E7C19" w:rsidP="004E7C19">
            <w:pPr>
              <w:spacing w:after="0"/>
              <w:jc w:val="center"/>
              <w:rPr>
                <w:rFonts w:eastAsia="等线"/>
                <w:b/>
                <w:bCs/>
                <w:sz w:val="18"/>
                <w:szCs w:val="18"/>
                <w:lang w:val="en-US" w:eastAsia="zh-CN"/>
              </w:rPr>
            </w:pPr>
            <w:r w:rsidRPr="004E7C19">
              <w:rPr>
                <w:rFonts w:eastAsia="等线"/>
                <w:b/>
                <w:bCs/>
                <w:sz w:val="18"/>
                <w:szCs w:val="18"/>
                <w:lang w:val="en-US" w:eastAsia="zh-CN"/>
              </w:rPr>
              <w:t>2-1</w:t>
            </w:r>
          </w:p>
        </w:tc>
        <w:tc>
          <w:tcPr>
            <w:tcW w:w="712" w:type="pct"/>
            <w:vMerge w:val="restart"/>
            <w:tcBorders>
              <w:top w:val="single" w:sz="8" w:space="0" w:color="auto"/>
              <w:left w:val="single" w:sz="4" w:space="0" w:color="auto"/>
              <w:bottom w:val="nil"/>
              <w:right w:val="single" w:sz="4" w:space="0" w:color="auto"/>
            </w:tcBorders>
            <w:shd w:val="clear" w:color="auto" w:fill="auto"/>
            <w:vAlign w:val="center"/>
            <w:hideMark/>
          </w:tcPr>
          <w:p w14:paraId="5DA481D7" w14:textId="77777777" w:rsidR="004E7C19" w:rsidRPr="004E7C19" w:rsidRDefault="004E7C19" w:rsidP="004E7C19">
            <w:pPr>
              <w:spacing w:after="0"/>
              <w:jc w:val="center"/>
              <w:rPr>
                <w:rFonts w:eastAsia="等线"/>
                <w:b/>
                <w:bCs/>
                <w:sz w:val="18"/>
                <w:szCs w:val="18"/>
                <w:lang w:val="en-US" w:eastAsia="zh-CN"/>
              </w:rPr>
            </w:pPr>
            <w:r w:rsidRPr="004E7C19">
              <w:rPr>
                <w:rFonts w:eastAsia="等线"/>
                <w:b/>
                <w:bCs/>
                <w:sz w:val="18"/>
                <w:szCs w:val="18"/>
                <w:lang w:val="en-US" w:eastAsia="zh-CN"/>
              </w:rPr>
              <w:t>D1T1-B-legacy UE only outdoor</w:t>
            </w:r>
          </w:p>
        </w:tc>
        <w:tc>
          <w:tcPr>
            <w:tcW w:w="514" w:type="pct"/>
            <w:vMerge w:val="restart"/>
            <w:tcBorders>
              <w:top w:val="single" w:sz="8" w:space="0" w:color="auto"/>
              <w:left w:val="single" w:sz="4" w:space="0" w:color="auto"/>
              <w:bottom w:val="single" w:sz="4" w:space="0" w:color="000000"/>
              <w:right w:val="single" w:sz="4" w:space="0" w:color="auto"/>
            </w:tcBorders>
            <w:shd w:val="clear" w:color="000000" w:fill="FFFFFF"/>
            <w:vAlign w:val="center"/>
            <w:hideMark/>
          </w:tcPr>
          <w:p w14:paraId="0B160F51" w14:textId="77777777" w:rsidR="004E7C19" w:rsidRPr="004E7C19" w:rsidRDefault="004E7C19" w:rsidP="004E7C19">
            <w:pPr>
              <w:spacing w:after="0"/>
              <w:jc w:val="center"/>
              <w:rPr>
                <w:rFonts w:eastAsia="等线"/>
                <w:sz w:val="18"/>
                <w:szCs w:val="18"/>
                <w:lang w:val="en-US" w:eastAsia="zh-CN"/>
              </w:rPr>
            </w:pPr>
            <w:r w:rsidRPr="004E7C19">
              <w:rPr>
                <w:rFonts w:eastAsia="等线"/>
                <w:sz w:val="18"/>
                <w:szCs w:val="18"/>
                <w:lang w:val="en-US" w:eastAsia="zh-CN"/>
              </w:rPr>
              <w:t>R2D: DL</w:t>
            </w:r>
            <w:r w:rsidRPr="004E7C19">
              <w:rPr>
                <w:rFonts w:eastAsia="等线"/>
                <w:sz w:val="18"/>
                <w:szCs w:val="18"/>
                <w:lang w:val="en-US" w:eastAsia="zh-CN"/>
              </w:rPr>
              <w:br/>
              <w:t>CW2D and D2R: UL</w:t>
            </w:r>
          </w:p>
        </w:tc>
        <w:tc>
          <w:tcPr>
            <w:tcW w:w="435" w:type="pct"/>
            <w:tcBorders>
              <w:top w:val="single" w:sz="8" w:space="0" w:color="auto"/>
              <w:left w:val="nil"/>
              <w:bottom w:val="single" w:sz="4" w:space="0" w:color="auto"/>
              <w:right w:val="single" w:sz="4" w:space="0" w:color="auto"/>
            </w:tcBorders>
            <w:shd w:val="clear" w:color="auto" w:fill="auto"/>
            <w:vAlign w:val="center"/>
            <w:hideMark/>
          </w:tcPr>
          <w:p w14:paraId="685653B7" w14:textId="77777777" w:rsidR="004E7C19" w:rsidRPr="004E7C19" w:rsidRDefault="004E7C19" w:rsidP="004E7C19">
            <w:pPr>
              <w:spacing w:after="0"/>
              <w:jc w:val="center"/>
              <w:rPr>
                <w:rFonts w:eastAsia="等线"/>
                <w:sz w:val="18"/>
                <w:szCs w:val="18"/>
                <w:lang w:val="en-US" w:eastAsia="zh-CN"/>
              </w:rPr>
            </w:pPr>
            <w:r w:rsidRPr="004E7C19">
              <w:rPr>
                <w:rFonts w:eastAsia="等线"/>
                <w:sz w:val="18"/>
                <w:szCs w:val="18"/>
                <w:lang w:val="en-US" w:eastAsia="zh-CN"/>
              </w:rPr>
              <w:t>e</w:t>
            </w:r>
          </w:p>
        </w:tc>
        <w:tc>
          <w:tcPr>
            <w:tcW w:w="732" w:type="pct"/>
            <w:tcBorders>
              <w:top w:val="single" w:sz="8" w:space="0" w:color="auto"/>
              <w:left w:val="nil"/>
              <w:bottom w:val="single" w:sz="4" w:space="0" w:color="auto"/>
              <w:right w:val="single" w:sz="4" w:space="0" w:color="auto"/>
            </w:tcBorders>
            <w:shd w:val="clear" w:color="000000" w:fill="FFFFFF"/>
            <w:vAlign w:val="center"/>
            <w:hideMark/>
          </w:tcPr>
          <w:p w14:paraId="52D683A6" w14:textId="77777777" w:rsidR="004E7C19" w:rsidRPr="004E7C19" w:rsidRDefault="004E7C19" w:rsidP="004E7C19">
            <w:pPr>
              <w:spacing w:after="0"/>
              <w:jc w:val="center"/>
              <w:rPr>
                <w:rFonts w:eastAsia="等线"/>
                <w:sz w:val="18"/>
                <w:szCs w:val="18"/>
                <w:lang w:val="en-US" w:eastAsia="zh-CN"/>
              </w:rPr>
            </w:pPr>
            <w:r w:rsidRPr="004E7C19">
              <w:rPr>
                <w:rFonts w:eastAsia="等线"/>
                <w:sz w:val="18"/>
                <w:szCs w:val="18"/>
                <w:lang w:val="en-US" w:eastAsia="zh-CN"/>
              </w:rPr>
              <w:t>Device-&gt;NR UL</w:t>
            </w:r>
          </w:p>
        </w:tc>
        <w:tc>
          <w:tcPr>
            <w:tcW w:w="2335" w:type="pct"/>
            <w:tcBorders>
              <w:top w:val="single" w:sz="8" w:space="0" w:color="auto"/>
              <w:left w:val="single" w:sz="4" w:space="0" w:color="auto"/>
              <w:bottom w:val="single" w:sz="4" w:space="0" w:color="auto"/>
              <w:right w:val="single" w:sz="8" w:space="0" w:color="auto"/>
            </w:tcBorders>
            <w:vAlign w:val="center"/>
          </w:tcPr>
          <w:p w14:paraId="370B2FAD" w14:textId="0FD7C8CF" w:rsidR="004E7C19" w:rsidRPr="004E7C19" w:rsidRDefault="004E7C19" w:rsidP="004E7C19">
            <w:pPr>
              <w:spacing w:after="0"/>
              <w:rPr>
                <w:rFonts w:eastAsiaTheme="minorEastAsia"/>
                <w:sz w:val="18"/>
                <w:szCs w:val="18"/>
                <w:lang w:val="en-US" w:eastAsia="zh-CN"/>
              </w:rPr>
            </w:pPr>
            <w:r w:rsidRPr="003C22BE">
              <w:rPr>
                <w:rFonts w:eastAsiaTheme="minorEastAsia"/>
                <w:color w:val="BFBFBF" w:themeColor="background1" w:themeShade="BF"/>
                <w:sz w:val="18"/>
                <w:szCs w:val="18"/>
                <w:lang w:val="en-US" w:eastAsia="zh-CN"/>
              </w:rPr>
              <w:t>Negligible NR UL throughput degradation for both average throughput and cell edge throughput is observed.</w:t>
            </w:r>
          </w:p>
        </w:tc>
        <w:tc>
          <w:tcPr>
            <w:tcW w:w="81" w:type="pct"/>
            <w:tcBorders>
              <w:left w:val="single" w:sz="8" w:space="0" w:color="auto"/>
            </w:tcBorders>
            <w:vAlign w:val="center"/>
            <w:hideMark/>
          </w:tcPr>
          <w:p w14:paraId="4330CAA0" w14:textId="77777777" w:rsidR="004E7C19" w:rsidRPr="004E7C19" w:rsidRDefault="004E7C19" w:rsidP="004E7C19">
            <w:pPr>
              <w:spacing w:after="0"/>
              <w:jc w:val="center"/>
              <w:rPr>
                <w:sz w:val="18"/>
                <w:szCs w:val="18"/>
                <w:lang w:val="en-US" w:eastAsia="zh-CN"/>
              </w:rPr>
            </w:pPr>
          </w:p>
        </w:tc>
      </w:tr>
      <w:tr w:rsidR="004E7C19" w:rsidRPr="004E7C19" w14:paraId="7434775D" w14:textId="77777777" w:rsidTr="00F56025">
        <w:trPr>
          <w:trHeight w:val="285"/>
        </w:trPr>
        <w:tc>
          <w:tcPr>
            <w:tcW w:w="191" w:type="pct"/>
            <w:vMerge/>
            <w:tcBorders>
              <w:top w:val="nil"/>
              <w:left w:val="single" w:sz="8" w:space="0" w:color="auto"/>
              <w:bottom w:val="nil"/>
              <w:right w:val="single" w:sz="4" w:space="0" w:color="auto"/>
            </w:tcBorders>
            <w:vAlign w:val="center"/>
            <w:hideMark/>
          </w:tcPr>
          <w:p w14:paraId="6CED4409" w14:textId="77777777" w:rsidR="004E7C19" w:rsidRPr="004E7C19" w:rsidRDefault="004E7C19" w:rsidP="004E7C19">
            <w:pPr>
              <w:spacing w:after="0"/>
              <w:jc w:val="center"/>
              <w:rPr>
                <w:rFonts w:eastAsia="等线"/>
                <w:b/>
                <w:bCs/>
                <w:sz w:val="18"/>
                <w:szCs w:val="18"/>
                <w:lang w:val="en-US" w:eastAsia="zh-CN"/>
              </w:rPr>
            </w:pPr>
          </w:p>
        </w:tc>
        <w:tc>
          <w:tcPr>
            <w:tcW w:w="712" w:type="pct"/>
            <w:vMerge/>
            <w:tcBorders>
              <w:top w:val="single" w:sz="4" w:space="0" w:color="auto"/>
              <w:left w:val="single" w:sz="4" w:space="0" w:color="auto"/>
              <w:bottom w:val="nil"/>
              <w:right w:val="single" w:sz="4" w:space="0" w:color="auto"/>
            </w:tcBorders>
            <w:vAlign w:val="center"/>
            <w:hideMark/>
          </w:tcPr>
          <w:p w14:paraId="65580348" w14:textId="77777777" w:rsidR="004E7C19" w:rsidRPr="004E7C19" w:rsidRDefault="004E7C19" w:rsidP="004E7C19">
            <w:pPr>
              <w:spacing w:after="0"/>
              <w:jc w:val="center"/>
              <w:rPr>
                <w:rFonts w:eastAsia="等线"/>
                <w:b/>
                <w:bCs/>
                <w:sz w:val="18"/>
                <w:szCs w:val="18"/>
                <w:lang w:val="en-US" w:eastAsia="zh-CN"/>
              </w:rPr>
            </w:pPr>
          </w:p>
        </w:tc>
        <w:tc>
          <w:tcPr>
            <w:tcW w:w="514" w:type="pct"/>
            <w:vMerge/>
            <w:tcBorders>
              <w:top w:val="nil"/>
              <w:left w:val="single" w:sz="4" w:space="0" w:color="auto"/>
              <w:bottom w:val="single" w:sz="4" w:space="0" w:color="000000"/>
              <w:right w:val="single" w:sz="4" w:space="0" w:color="auto"/>
            </w:tcBorders>
            <w:vAlign w:val="center"/>
            <w:hideMark/>
          </w:tcPr>
          <w:p w14:paraId="7C82BE4A" w14:textId="77777777" w:rsidR="004E7C19" w:rsidRPr="004E7C19" w:rsidRDefault="004E7C19" w:rsidP="004E7C19">
            <w:pPr>
              <w:spacing w:after="0"/>
              <w:jc w:val="center"/>
              <w:rPr>
                <w:rFonts w:eastAsia="等线"/>
                <w:sz w:val="18"/>
                <w:szCs w:val="18"/>
                <w:lang w:val="en-US" w:eastAsia="zh-CN"/>
              </w:rPr>
            </w:pPr>
          </w:p>
        </w:tc>
        <w:tc>
          <w:tcPr>
            <w:tcW w:w="435" w:type="pct"/>
            <w:tcBorders>
              <w:top w:val="nil"/>
              <w:left w:val="nil"/>
              <w:bottom w:val="single" w:sz="4" w:space="0" w:color="auto"/>
              <w:right w:val="single" w:sz="4" w:space="0" w:color="auto"/>
            </w:tcBorders>
            <w:shd w:val="clear" w:color="auto" w:fill="auto"/>
            <w:vAlign w:val="center"/>
            <w:hideMark/>
          </w:tcPr>
          <w:p w14:paraId="3ECB149E" w14:textId="77777777" w:rsidR="004E7C19" w:rsidRPr="004E7C19" w:rsidRDefault="004E7C19" w:rsidP="004E7C19">
            <w:pPr>
              <w:spacing w:after="0"/>
              <w:jc w:val="center"/>
              <w:rPr>
                <w:rFonts w:eastAsia="等线"/>
                <w:sz w:val="18"/>
                <w:szCs w:val="18"/>
                <w:lang w:val="en-US" w:eastAsia="zh-CN"/>
              </w:rPr>
            </w:pPr>
            <w:r w:rsidRPr="004E7C19">
              <w:rPr>
                <w:rFonts w:eastAsia="等线"/>
                <w:sz w:val="18"/>
                <w:szCs w:val="18"/>
                <w:lang w:val="en-US" w:eastAsia="zh-CN"/>
              </w:rPr>
              <w:t>f</w:t>
            </w:r>
          </w:p>
        </w:tc>
        <w:tc>
          <w:tcPr>
            <w:tcW w:w="732" w:type="pct"/>
            <w:tcBorders>
              <w:top w:val="nil"/>
              <w:left w:val="nil"/>
              <w:bottom w:val="single" w:sz="4" w:space="0" w:color="auto"/>
              <w:right w:val="single" w:sz="4" w:space="0" w:color="auto"/>
            </w:tcBorders>
            <w:shd w:val="clear" w:color="000000" w:fill="FFFFFF"/>
            <w:vAlign w:val="center"/>
            <w:hideMark/>
          </w:tcPr>
          <w:p w14:paraId="0FE2D56E" w14:textId="77777777" w:rsidR="004E7C19" w:rsidRPr="004E7C19" w:rsidRDefault="004E7C19" w:rsidP="004E7C19">
            <w:pPr>
              <w:spacing w:after="0"/>
              <w:jc w:val="center"/>
              <w:rPr>
                <w:rFonts w:eastAsia="等线"/>
                <w:sz w:val="18"/>
                <w:szCs w:val="18"/>
                <w:lang w:val="en-US" w:eastAsia="zh-CN"/>
              </w:rPr>
            </w:pPr>
            <w:r w:rsidRPr="004E7C19">
              <w:rPr>
                <w:rFonts w:eastAsia="等线"/>
                <w:sz w:val="18"/>
                <w:szCs w:val="18"/>
                <w:lang w:val="en-US" w:eastAsia="zh-CN"/>
              </w:rPr>
              <w:t>NR UL-&gt;reader</w:t>
            </w:r>
          </w:p>
        </w:tc>
        <w:tc>
          <w:tcPr>
            <w:tcW w:w="2335" w:type="pct"/>
            <w:tcBorders>
              <w:top w:val="single" w:sz="4" w:space="0" w:color="auto"/>
              <w:left w:val="single" w:sz="4" w:space="0" w:color="auto"/>
              <w:bottom w:val="single" w:sz="4" w:space="0" w:color="auto"/>
              <w:right w:val="single" w:sz="8" w:space="0" w:color="auto"/>
            </w:tcBorders>
            <w:vAlign w:val="center"/>
          </w:tcPr>
          <w:p w14:paraId="0C22A33F" w14:textId="62F97150" w:rsidR="004E7C19" w:rsidRPr="004E7C19" w:rsidRDefault="001B7F3D" w:rsidP="00D86D5B">
            <w:pPr>
              <w:spacing w:after="0"/>
              <w:rPr>
                <w:rFonts w:eastAsiaTheme="minorEastAsia"/>
                <w:sz w:val="18"/>
                <w:szCs w:val="18"/>
                <w:lang w:val="en-US" w:eastAsia="zh-CN"/>
              </w:rPr>
            </w:pPr>
            <w:bookmarkStart w:id="22" w:name="_Ref181899445"/>
            <w:r>
              <w:t xml:space="preserve">Proposal </w:t>
            </w:r>
            <w:r>
              <w:fldChar w:fldCharType="begin"/>
            </w:r>
            <w:r>
              <w:instrText xml:space="preserve"> SEQ Proposal \* ARABIC </w:instrText>
            </w:r>
            <w:r>
              <w:fldChar w:fldCharType="separate"/>
            </w:r>
            <w:r w:rsidR="00FE0E1E">
              <w:rPr>
                <w:noProof/>
              </w:rPr>
              <w:t>6</w:t>
            </w:r>
            <w:r>
              <w:fldChar w:fldCharType="end"/>
            </w:r>
            <w:r>
              <w:t>:</w:t>
            </w:r>
            <w:r w:rsidR="00077FE6">
              <w:t xml:space="preserve"> </w:t>
            </w:r>
            <w:r w:rsidR="002D747E" w:rsidRPr="002D747E">
              <w:rPr>
                <w:rFonts w:eastAsiaTheme="minorEastAsia"/>
                <w:sz w:val="18"/>
                <w:szCs w:val="18"/>
                <w:lang w:val="en-US" w:eastAsia="zh-CN"/>
              </w:rPr>
              <w:t>SINR degradation is less than 1dB. Inter-system interference is negligible.</w:t>
            </w:r>
            <w:r w:rsidR="00D86D5B">
              <w:rPr>
                <w:rFonts w:eastAsiaTheme="minorEastAsia"/>
                <w:sz w:val="18"/>
                <w:szCs w:val="18"/>
                <w:lang w:val="en-US" w:eastAsia="zh-CN"/>
              </w:rPr>
              <w:t xml:space="preserve"> </w:t>
            </w:r>
            <w:r w:rsidR="002D747E" w:rsidRPr="002D747E">
              <w:rPr>
                <w:rFonts w:eastAsiaTheme="minorEastAsia"/>
                <w:sz w:val="18"/>
                <w:szCs w:val="18"/>
                <w:lang w:val="en-US" w:eastAsia="zh-CN"/>
              </w:rPr>
              <w:t>Outage percentage for intra-system interference is</w:t>
            </w:r>
            <w:r w:rsidR="002D747E">
              <w:rPr>
                <w:rFonts w:eastAsiaTheme="minorEastAsia"/>
                <w:sz w:val="18"/>
                <w:szCs w:val="18"/>
                <w:lang w:val="en-US" w:eastAsia="zh-CN"/>
              </w:rPr>
              <w:t xml:space="preserve"> </w:t>
            </w:r>
            <w:r w:rsidR="00342B5C" w:rsidRPr="00342B5C">
              <w:rPr>
                <w:rFonts w:eastAsiaTheme="minorEastAsia"/>
                <w:sz w:val="18"/>
                <w:szCs w:val="18"/>
                <w:lang w:val="en-US" w:eastAsia="zh-CN"/>
              </w:rPr>
              <w:t>0.26%</w:t>
            </w:r>
            <w:bookmarkEnd w:id="22"/>
          </w:p>
        </w:tc>
        <w:tc>
          <w:tcPr>
            <w:tcW w:w="81" w:type="pct"/>
            <w:tcBorders>
              <w:left w:val="single" w:sz="8" w:space="0" w:color="auto"/>
            </w:tcBorders>
            <w:vAlign w:val="center"/>
            <w:hideMark/>
          </w:tcPr>
          <w:p w14:paraId="27DD69E6" w14:textId="77777777" w:rsidR="004E7C19" w:rsidRPr="004E7C19" w:rsidRDefault="004E7C19" w:rsidP="004E7C19">
            <w:pPr>
              <w:spacing w:after="0"/>
              <w:jc w:val="center"/>
              <w:rPr>
                <w:sz w:val="18"/>
                <w:szCs w:val="18"/>
                <w:lang w:val="en-US" w:eastAsia="zh-CN"/>
              </w:rPr>
            </w:pPr>
          </w:p>
        </w:tc>
      </w:tr>
      <w:tr w:rsidR="004E7C19" w:rsidRPr="004E7C19" w14:paraId="0E582B19" w14:textId="77777777" w:rsidTr="00F56025">
        <w:trPr>
          <w:trHeight w:val="285"/>
        </w:trPr>
        <w:tc>
          <w:tcPr>
            <w:tcW w:w="191" w:type="pct"/>
            <w:vMerge/>
            <w:tcBorders>
              <w:top w:val="nil"/>
              <w:left w:val="single" w:sz="8" w:space="0" w:color="auto"/>
              <w:bottom w:val="nil"/>
              <w:right w:val="single" w:sz="4" w:space="0" w:color="auto"/>
            </w:tcBorders>
            <w:vAlign w:val="center"/>
            <w:hideMark/>
          </w:tcPr>
          <w:p w14:paraId="1BD430AF" w14:textId="77777777" w:rsidR="004E7C19" w:rsidRPr="004E7C19" w:rsidRDefault="004E7C19" w:rsidP="004E7C19">
            <w:pPr>
              <w:spacing w:after="0"/>
              <w:jc w:val="center"/>
              <w:rPr>
                <w:rFonts w:eastAsia="等线"/>
                <w:b/>
                <w:bCs/>
                <w:sz w:val="18"/>
                <w:szCs w:val="18"/>
                <w:lang w:val="en-US" w:eastAsia="zh-CN"/>
              </w:rPr>
            </w:pPr>
          </w:p>
        </w:tc>
        <w:tc>
          <w:tcPr>
            <w:tcW w:w="712" w:type="pct"/>
            <w:vMerge/>
            <w:tcBorders>
              <w:top w:val="single" w:sz="4" w:space="0" w:color="auto"/>
              <w:left w:val="single" w:sz="4" w:space="0" w:color="auto"/>
              <w:bottom w:val="nil"/>
              <w:right w:val="single" w:sz="4" w:space="0" w:color="auto"/>
            </w:tcBorders>
            <w:vAlign w:val="center"/>
            <w:hideMark/>
          </w:tcPr>
          <w:p w14:paraId="365C73D4" w14:textId="77777777" w:rsidR="004E7C19" w:rsidRPr="004E7C19" w:rsidRDefault="004E7C19" w:rsidP="004E7C19">
            <w:pPr>
              <w:spacing w:after="0"/>
              <w:jc w:val="center"/>
              <w:rPr>
                <w:rFonts w:eastAsia="等线"/>
                <w:b/>
                <w:bCs/>
                <w:sz w:val="18"/>
                <w:szCs w:val="18"/>
                <w:lang w:val="en-US" w:eastAsia="zh-CN"/>
              </w:rPr>
            </w:pPr>
          </w:p>
        </w:tc>
        <w:tc>
          <w:tcPr>
            <w:tcW w:w="514" w:type="pct"/>
            <w:vMerge/>
            <w:tcBorders>
              <w:top w:val="nil"/>
              <w:left w:val="single" w:sz="4" w:space="0" w:color="auto"/>
              <w:bottom w:val="single" w:sz="4" w:space="0" w:color="000000"/>
              <w:right w:val="single" w:sz="4" w:space="0" w:color="auto"/>
            </w:tcBorders>
            <w:vAlign w:val="center"/>
            <w:hideMark/>
          </w:tcPr>
          <w:p w14:paraId="13D46615" w14:textId="77777777" w:rsidR="004E7C19" w:rsidRPr="004E7C19" w:rsidRDefault="004E7C19" w:rsidP="004E7C19">
            <w:pPr>
              <w:spacing w:after="0"/>
              <w:jc w:val="center"/>
              <w:rPr>
                <w:rFonts w:eastAsia="等线"/>
                <w:sz w:val="18"/>
                <w:szCs w:val="18"/>
                <w:lang w:val="en-US" w:eastAsia="zh-CN"/>
              </w:rPr>
            </w:pPr>
          </w:p>
        </w:tc>
        <w:tc>
          <w:tcPr>
            <w:tcW w:w="435" w:type="pct"/>
            <w:tcBorders>
              <w:top w:val="nil"/>
              <w:left w:val="nil"/>
              <w:bottom w:val="single" w:sz="4" w:space="0" w:color="auto"/>
              <w:right w:val="single" w:sz="4" w:space="0" w:color="auto"/>
            </w:tcBorders>
            <w:shd w:val="clear" w:color="auto" w:fill="auto"/>
            <w:vAlign w:val="center"/>
            <w:hideMark/>
          </w:tcPr>
          <w:p w14:paraId="565CF3D7" w14:textId="77777777" w:rsidR="004E7C19" w:rsidRPr="004E7C19" w:rsidRDefault="004E7C19" w:rsidP="004E7C19">
            <w:pPr>
              <w:spacing w:after="0"/>
              <w:jc w:val="center"/>
              <w:rPr>
                <w:rFonts w:eastAsia="等线"/>
                <w:sz w:val="18"/>
                <w:szCs w:val="18"/>
                <w:lang w:val="en-US" w:eastAsia="zh-CN"/>
              </w:rPr>
            </w:pPr>
            <w:r w:rsidRPr="004E7C19">
              <w:rPr>
                <w:rFonts w:eastAsia="等线"/>
                <w:sz w:val="18"/>
                <w:szCs w:val="18"/>
                <w:lang w:val="en-US" w:eastAsia="zh-CN"/>
              </w:rPr>
              <w:t>c</w:t>
            </w:r>
          </w:p>
        </w:tc>
        <w:tc>
          <w:tcPr>
            <w:tcW w:w="732" w:type="pct"/>
            <w:tcBorders>
              <w:top w:val="nil"/>
              <w:left w:val="nil"/>
              <w:bottom w:val="single" w:sz="4" w:space="0" w:color="auto"/>
              <w:right w:val="single" w:sz="4" w:space="0" w:color="auto"/>
            </w:tcBorders>
            <w:shd w:val="clear" w:color="000000" w:fill="FFFFFF"/>
            <w:vAlign w:val="center"/>
            <w:hideMark/>
          </w:tcPr>
          <w:p w14:paraId="4703727F" w14:textId="77777777" w:rsidR="004E7C19" w:rsidRPr="004E7C19" w:rsidRDefault="004E7C19" w:rsidP="004E7C19">
            <w:pPr>
              <w:spacing w:after="0"/>
              <w:jc w:val="center"/>
              <w:rPr>
                <w:rFonts w:eastAsia="等线"/>
                <w:sz w:val="18"/>
                <w:szCs w:val="18"/>
                <w:lang w:val="en-US" w:eastAsia="zh-CN"/>
              </w:rPr>
            </w:pPr>
            <w:r w:rsidRPr="004E7C19">
              <w:rPr>
                <w:rFonts w:eastAsia="等线"/>
                <w:sz w:val="18"/>
                <w:szCs w:val="18"/>
                <w:lang w:val="en-US" w:eastAsia="zh-CN"/>
              </w:rPr>
              <w:t>Reader-&gt;NR DL</w:t>
            </w:r>
          </w:p>
        </w:tc>
        <w:tc>
          <w:tcPr>
            <w:tcW w:w="2335" w:type="pct"/>
            <w:tcBorders>
              <w:top w:val="single" w:sz="4" w:space="0" w:color="auto"/>
              <w:left w:val="single" w:sz="4" w:space="0" w:color="auto"/>
              <w:bottom w:val="single" w:sz="4" w:space="0" w:color="auto"/>
              <w:right w:val="single" w:sz="8" w:space="0" w:color="auto"/>
            </w:tcBorders>
            <w:vAlign w:val="center"/>
          </w:tcPr>
          <w:p w14:paraId="0A79199A" w14:textId="674A7DFC" w:rsidR="004E7C19" w:rsidRPr="004E7C19" w:rsidRDefault="004E7C19" w:rsidP="004E7C19">
            <w:pPr>
              <w:spacing w:after="0"/>
              <w:rPr>
                <w:rFonts w:eastAsiaTheme="minorEastAsia"/>
                <w:sz w:val="18"/>
                <w:szCs w:val="18"/>
                <w:lang w:val="en-US" w:eastAsia="zh-CN"/>
              </w:rPr>
            </w:pPr>
            <w:bookmarkStart w:id="23" w:name="OLE_LINK58"/>
            <w:r w:rsidRPr="003C22BE">
              <w:rPr>
                <w:rFonts w:eastAsiaTheme="minorEastAsia"/>
                <w:color w:val="BFBFBF" w:themeColor="background1" w:themeShade="BF"/>
                <w:sz w:val="18"/>
                <w:szCs w:val="18"/>
                <w:lang w:val="en-US" w:eastAsia="zh-CN"/>
              </w:rPr>
              <w:t>Negligible NR DL throughput degradation for both average throughput and cell edge throughput is observed.</w:t>
            </w:r>
            <w:bookmarkEnd w:id="23"/>
          </w:p>
        </w:tc>
        <w:tc>
          <w:tcPr>
            <w:tcW w:w="81" w:type="pct"/>
            <w:tcBorders>
              <w:left w:val="single" w:sz="8" w:space="0" w:color="auto"/>
            </w:tcBorders>
            <w:vAlign w:val="center"/>
            <w:hideMark/>
          </w:tcPr>
          <w:p w14:paraId="62D7DD78" w14:textId="77777777" w:rsidR="004E7C19" w:rsidRPr="004E7C19" w:rsidRDefault="004E7C19" w:rsidP="004E7C19">
            <w:pPr>
              <w:spacing w:after="0"/>
              <w:jc w:val="center"/>
              <w:rPr>
                <w:sz w:val="18"/>
                <w:szCs w:val="18"/>
                <w:lang w:val="en-US" w:eastAsia="zh-CN"/>
              </w:rPr>
            </w:pPr>
          </w:p>
        </w:tc>
      </w:tr>
      <w:tr w:rsidR="004E7C19" w:rsidRPr="004E7C19" w14:paraId="2F78E567" w14:textId="77777777" w:rsidTr="00F56025">
        <w:trPr>
          <w:trHeight w:val="285"/>
        </w:trPr>
        <w:tc>
          <w:tcPr>
            <w:tcW w:w="191" w:type="pct"/>
            <w:vMerge/>
            <w:tcBorders>
              <w:top w:val="nil"/>
              <w:left w:val="single" w:sz="8" w:space="0" w:color="auto"/>
              <w:bottom w:val="single" w:sz="8" w:space="0" w:color="auto"/>
              <w:right w:val="single" w:sz="4" w:space="0" w:color="auto"/>
            </w:tcBorders>
            <w:vAlign w:val="center"/>
            <w:hideMark/>
          </w:tcPr>
          <w:p w14:paraId="677A2423" w14:textId="77777777" w:rsidR="004E7C19" w:rsidRPr="004E7C19" w:rsidRDefault="004E7C19" w:rsidP="004E7C19">
            <w:pPr>
              <w:spacing w:after="0"/>
              <w:jc w:val="center"/>
              <w:rPr>
                <w:rFonts w:eastAsia="等线"/>
                <w:b/>
                <w:bCs/>
                <w:sz w:val="18"/>
                <w:szCs w:val="18"/>
                <w:lang w:val="en-US" w:eastAsia="zh-CN"/>
              </w:rPr>
            </w:pPr>
          </w:p>
        </w:tc>
        <w:tc>
          <w:tcPr>
            <w:tcW w:w="712" w:type="pct"/>
            <w:vMerge/>
            <w:tcBorders>
              <w:top w:val="single" w:sz="4" w:space="0" w:color="auto"/>
              <w:left w:val="single" w:sz="4" w:space="0" w:color="auto"/>
              <w:bottom w:val="single" w:sz="8" w:space="0" w:color="auto"/>
              <w:right w:val="single" w:sz="4" w:space="0" w:color="auto"/>
            </w:tcBorders>
            <w:vAlign w:val="center"/>
            <w:hideMark/>
          </w:tcPr>
          <w:p w14:paraId="53C94C8C" w14:textId="77777777" w:rsidR="004E7C19" w:rsidRPr="004E7C19" w:rsidRDefault="004E7C19" w:rsidP="004E7C19">
            <w:pPr>
              <w:spacing w:after="0"/>
              <w:jc w:val="center"/>
              <w:rPr>
                <w:rFonts w:eastAsia="等线"/>
                <w:b/>
                <w:bCs/>
                <w:sz w:val="18"/>
                <w:szCs w:val="18"/>
                <w:lang w:val="en-US" w:eastAsia="zh-CN"/>
              </w:rPr>
            </w:pPr>
          </w:p>
        </w:tc>
        <w:tc>
          <w:tcPr>
            <w:tcW w:w="514" w:type="pct"/>
            <w:vMerge/>
            <w:tcBorders>
              <w:top w:val="nil"/>
              <w:left w:val="single" w:sz="4" w:space="0" w:color="auto"/>
              <w:bottom w:val="single" w:sz="8" w:space="0" w:color="auto"/>
              <w:right w:val="single" w:sz="4" w:space="0" w:color="auto"/>
            </w:tcBorders>
            <w:vAlign w:val="center"/>
            <w:hideMark/>
          </w:tcPr>
          <w:p w14:paraId="6C8A7E09" w14:textId="77777777" w:rsidR="004E7C19" w:rsidRPr="004E7C19" w:rsidRDefault="004E7C19" w:rsidP="004E7C19">
            <w:pPr>
              <w:spacing w:after="0"/>
              <w:jc w:val="center"/>
              <w:rPr>
                <w:rFonts w:eastAsia="等线"/>
                <w:sz w:val="18"/>
                <w:szCs w:val="18"/>
                <w:lang w:val="en-US" w:eastAsia="zh-CN"/>
              </w:rPr>
            </w:pPr>
          </w:p>
        </w:tc>
        <w:tc>
          <w:tcPr>
            <w:tcW w:w="435" w:type="pct"/>
            <w:tcBorders>
              <w:top w:val="nil"/>
              <w:left w:val="nil"/>
              <w:bottom w:val="single" w:sz="8" w:space="0" w:color="auto"/>
              <w:right w:val="single" w:sz="4" w:space="0" w:color="auto"/>
            </w:tcBorders>
            <w:shd w:val="clear" w:color="auto" w:fill="auto"/>
            <w:vAlign w:val="center"/>
            <w:hideMark/>
          </w:tcPr>
          <w:p w14:paraId="1811FDAF" w14:textId="77777777" w:rsidR="004E7C19" w:rsidRPr="004E7C19" w:rsidRDefault="004E7C19" w:rsidP="004E7C19">
            <w:pPr>
              <w:spacing w:after="0"/>
              <w:jc w:val="center"/>
              <w:rPr>
                <w:rFonts w:eastAsia="等线"/>
                <w:sz w:val="18"/>
                <w:szCs w:val="18"/>
                <w:lang w:val="en-US" w:eastAsia="zh-CN"/>
              </w:rPr>
            </w:pPr>
            <w:r w:rsidRPr="004E7C19">
              <w:rPr>
                <w:rFonts w:eastAsia="等线"/>
                <w:sz w:val="18"/>
                <w:szCs w:val="18"/>
                <w:lang w:val="en-US" w:eastAsia="zh-CN"/>
              </w:rPr>
              <w:t>d</w:t>
            </w:r>
          </w:p>
        </w:tc>
        <w:tc>
          <w:tcPr>
            <w:tcW w:w="732" w:type="pct"/>
            <w:tcBorders>
              <w:top w:val="nil"/>
              <w:left w:val="nil"/>
              <w:bottom w:val="single" w:sz="8" w:space="0" w:color="auto"/>
              <w:right w:val="single" w:sz="4" w:space="0" w:color="auto"/>
            </w:tcBorders>
            <w:shd w:val="clear" w:color="000000" w:fill="FFFFFF"/>
            <w:vAlign w:val="center"/>
            <w:hideMark/>
          </w:tcPr>
          <w:p w14:paraId="053DD0F5" w14:textId="77777777" w:rsidR="004E7C19" w:rsidRPr="004E7C19" w:rsidRDefault="004E7C19" w:rsidP="004E7C19">
            <w:pPr>
              <w:spacing w:after="0"/>
              <w:jc w:val="center"/>
              <w:rPr>
                <w:rFonts w:eastAsia="等线"/>
                <w:sz w:val="18"/>
                <w:szCs w:val="18"/>
                <w:lang w:val="en-US" w:eastAsia="zh-CN"/>
              </w:rPr>
            </w:pPr>
            <w:r w:rsidRPr="004E7C19">
              <w:rPr>
                <w:rFonts w:eastAsia="等线"/>
                <w:sz w:val="18"/>
                <w:szCs w:val="18"/>
                <w:lang w:val="en-US" w:eastAsia="zh-CN"/>
              </w:rPr>
              <w:t>NR DL-&gt;device</w:t>
            </w:r>
          </w:p>
        </w:tc>
        <w:tc>
          <w:tcPr>
            <w:tcW w:w="2335" w:type="pct"/>
            <w:tcBorders>
              <w:top w:val="single" w:sz="4" w:space="0" w:color="auto"/>
              <w:left w:val="single" w:sz="4" w:space="0" w:color="auto"/>
              <w:bottom w:val="single" w:sz="8" w:space="0" w:color="auto"/>
              <w:right w:val="single" w:sz="8" w:space="0" w:color="auto"/>
            </w:tcBorders>
            <w:vAlign w:val="center"/>
          </w:tcPr>
          <w:p w14:paraId="680E4410" w14:textId="05C4962D" w:rsidR="004E7C19" w:rsidRPr="004E7C19" w:rsidRDefault="001B7F3D" w:rsidP="00D86D5B">
            <w:pPr>
              <w:spacing w:after="0"/>
              <w:rPr>
                <w:sz w:val="18"/>
                <w:szCs w:val="18"/>
                <w:lang w:val="en-US" w:eastAsia="zh-CN"/>
              </w:rPr>
            </w:pPr>
            <w:bookmarkStart w:id="24" w:name="OLE_LINK59"/>
            <w:r>
              <w:t xml:space="preserve">Proposal </w:t>
            </w:r>
            <w:r>
              <w:fldChar w:fldCharType="begin"/>
            </w:r>
            <w:r>
              <w:instrText xml:space="preserve"> SEQ Proposal \* ARABIC </w:instrText>
            </w:r>
            <w:r>
              <w:fldChar w:fldCharType="separate"/>
            </w:r>
            <w:r w:rsidR="00FE0E1E">
              <w:rPr>
                <w:noProof/>
              </w:rPr>
              <w:t>7</w:t>
            </w:r>
            <w:r>
              <w:fldChar w:fldCharType="end"/>
            </w:r>
            <w:r>
              <w:t>:</w:t>
            </w:r>
            <w:r w:rsidR="00077FE6">
              <w:t xml:space="preserve"> </w:t>
            </w:r>
            <w:r w:rsidR="004E7C19" w:rsidRPr="003C22BE">
              <w:rPr>
                <w:rFonts w:eastAsiaTheme="minorEastAsia"/>
                <w:color w:val="BFBFBF" w:themeColor="background1" w:themeShade="BF"/>
                <w:sz w:val="18"/>
                <w:szCs w:val="18"/>
                <w:lang w:val="en-US" w:eastAsia="zh-CN"/>
              </w:rPr>
              <w:t>SINR degradation is less than 1dB.</w:t>
            </w:r>
            <w:r w:rsidR="004E7C19" w:rsidRPr="003C22BE">
              <w:rPr>
                <w:rFonts w:eastAsiaTheme="minorEastAsia" w:hint="eastAsia"/>
                <w:color w:val="BFBFBF" w:themeColor="background1" w:themeShade="BF"/>
                <w:sz w:val="18"/>
                <w:szCs w:val="18"/>
                <w:lang w:val="en-US" w:eastAsia="zh-CN"/>
              </w:rPr>
              <w:t xml:space="preserve"> </w:t>
            </w:r>
            <w:r w:rsidR="004E7C19" w:rsidRPr="003C22BE">
              <w:rPr>
                <w:rFonts w:eastAsiaTheme="minorEastAsia" w:hint="eastAsia"/>
                <w:color w:val="BFBFBF" w:themeColor="background1" w:themeShade="BF"/>
                <w:sz w:val="18"/>
                <w:szCs w:val="18"/>
                <w:lang w:eastAsia="zh-CN"/>
              </w:rPr>
              <w:t>Inter-system interference is negligible.</w:t>
            </w:r>
            <w:r w:rsidR="00D86D5B">
              <w:rPr>
                <w:rFonts w:eastAsiaTheme="minorEastAsia"/>
                <w:color w:val="BFBFBF" w:themeColor="background1" w:themeShade="BF"/>
                <w:sz w:val="18"/>
                <w:szCs w:val="18"/>
                <w:lang w:eastAsia="zh-CN"/>
              </w:rPr>
              <w:t xml:space="preserve"> </w:t>
            </w:r>
            <w:r w:rsidR="002D747E" w:rsidRPr="002D747E">
              <w:rPr>
                <w:rFonts w:eastAsiaTheme="minorEastAsia"/>
                <w:sz w:val="18"/>
                <w:szCs w:val="18"/>
                <w:lang w:val="en-US" w:eastAsia="zh-CN"/>
              </w:rPr>
              <w:t>Outage percentage for intra-system interference is</w:t>
            </w:r>
            <w:r w:rsidR="002D747E">
              <w:rPr>
                <w:rFonts w:eastAsiaTheme="minorEastAsia"/>
                <w:sz w:val="18"/>
                <w:szCs w:val="18"/>
                <w:lang w:val="en-US" w:eastAsia="zh-CN"/>
              </w:rPr>
              <w:t xml:space="preserve"> </w:t>
            </w:r>
            <w:r w:rsidR="00342B5C" w:rsidRPr="00342B5C">
              <w:rPr>
                <w:rFonts w:eastAsiaTheme="minorEastAsia"/>
                <w:sz w:val="18"/>
                <w:szCs w:val="18"/>
                <w:lang w:val="en-US" w:eastAsia="zh-CN"/>
              </w:rPr>
              <w:t>0.2%</w:t>
            </w:r>
            <w:bookmarkEnd w:id="24"/>
          </w:p>
        </w:tc>
        <w:tc>
          <w:tcPr>
            <w:tcW w:w="81" w:type="pct"/>
            <w:tcBorders>
              <w:left w:val="single" w:sz="8" w:space="0" w:color="auto"/>
            </w:tcBorders>
            <w:vAlign w:val="center"/>
            <w:hideMark/>
          </w:tcPr>
          <w:p w14:paraId="06561539" w14:textId="77777777" w:rsidR="004E7C19" w:rsidRPr="004E7C19" w:rsidRDefault="004E7C19" w:rsidP="004E7C19">
            <w:pPr>
              <w:spacing w:after="0"/>
              <w:jc w:val="center"/>
              <w:rPr>
                <w:sz w:val="18"/>
                <w:szCs w:val="18"/>
                <w:lang w:val="en-US" w:eastAsia="zh-CN"/>
              </w:rPr>
            </w:pPr>
          </w:p>
        </w:tc>
      </w:tr>
      <w:tr w:rsidR="004E7C19" w:rsidRPr="004E7C19" w14:paraId="25E79470" w14:textId="77777777" w:rsidTr="00F56025">
        <w:trPr>
          <w:trHeight w:val="278"/>
        </w:trPr>
        <w:tc>
          <w:tcPr>
            <w:tcW w:w="191" w:type="pct"/>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14:paraId="3E63F8CD" w14:textId="71FCE3D9" w:rsidR="004E7C19" w:rsidRPr="004E7C19" w:rsidRDefault="004E7C19" w:rsidP="004E7C19">
            <w:pPr>
              <w:spacing w:after="0"/>
              <w:jc w:val="center"/>
              <w:rPr>
                <w:rFonts w:eastAsia="等线"/>
                <w:b/>
                <w:bCs/>
                <w:sz w:val="18"/>
                <w:szCs w:val="18"/>
                <w:lang w:val="en-US" w:eastAsia="zh-CN"/>
              </w:rPr>
            </w:pPr>
            <w:r w:rsidRPr="004E7C19">
              <w:rPr>
                <w:rFonts w:eastAsia="等线"/>
                <w:b/>
                <w:bCs/>
                <w:sz w:val="18"/>
                <w:szCs w:val="18"/>
                <w:lang w:val="en-US" w:eastAsia="zh-CN"/>
              </w:rPr>
              <w:t>2-2</w:t>
            </w:r>
          </w:p>
        </w:tc>
        <w:tc>
          <w:tcPr>
            <w:tcW w:w="712" w:type="pct"/>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14:paraId="1C4C9FD3" w14:textId="4955DB3A" w:rsidR="004E7C19" w:rsidRPr="004E7C19" w:rsidRDefault="004E7C19" w:rsidP="004E7C19">
            <w:pPr>
              <w:spacing w:after="0"/>
              <w:jc w:val="center"/>
              <w:rPr>
                <w:rFonts w:eastAsia="等线"/>
                <w:b/>
                <w:bCs/>
                <w:sz w:val="18"/>
                <w:szCs w:val="18"/>
                <w:lang w:val="en-US" w:eastAsia="zh-CN"/>
              </w:rPr>
            </w:pPr>
            <w:r w:rsidRPr="004E7C19">
              <w:rPr>
                <w:rFonts w:eastAsia="等线"/>
                <w:b/>
                <w:bCs/>
                <w:sz w:val="18"/>
                <w:szCs w:val="18"/>
                <w:lang w:val="en-US" w:eastAsia="zh-CN"/>
              </w:rPr>
              <w:t>D1T1-B-legacy UE indoor</w:t>
            </w:r>
          </w:p>
        </w:tc>
        <w:tc>
          <w:tcPr>
            <w:tcW w:w="514" w:type="pct"/>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14:paraId="429C22D7" w14:textId="0203E0E5" w:rsidR="004E7C19" w:rsidRPr="004E7C19" w:rsidRDefault="004E7C19" w:rsidP="004E7C19">
            <w:pPr>
              <w:spacing w:after="0"/>
              <w:jc w:val="center"/>
              <w:rPr>
                <w:rFonts w:eastAsia="等线"/>
                <w:sz w:val="18"/>
                <w:szCs w:val="18"/>
                <w:lang w:val="en-US" w:eastAsia="zh-CN"/>
              </w:rPr>
            </w:pPr>
            <w:r w:rsidRPr="004E7C19">
              <w:rPr>
                <w:rFonts w:eastAsia="等线"/>
                <w:sz w:val="18"/>
                <w:szCs w:val="18"/>
                <w:lang w:val="en-US" w:eastAsia="zh-CN"/>
              </w:rPr>
              <w:t>R2D: DL</w:t>
            </w:r>
            <w:r w:rsidRPr="004E7C19">
              <w:rPr>
                <w:rFonts w:eastAsia="等线"/>
                <w:sz w:val="18"/>
                <w:szCs w:val="18"/>
                <w:lang w:val="en-US" w:eastAsia="zh-CN"/>
              </w:rPr>
              <w:br/>
              <w:t>CW2D and D2R: UL</w:t>
            </w:r>
          </w:p>
        </w:tc>
        <w:tc>
          <w:tcPr>
            <w:tcW w:w="435" w:type="pct"/>
            <w:tcBorders>
              <w:top w:val="single" w:sz="8" w:space="0" w:color="auto"/>
              <w:left w:val="nil"/>
              <w:bottom w:val="single" w:sz="4" w:space="0" w:color="auto"/>
              <w:right w:val="single" w:sz="4" w:space="0" w:color="auto"/>
            </w:tcBorders>
            <w:shd w:val="clear" w:color="auto" w:fill="auto"/>
            <w:vAlign w:val="center"/>
            <w:hideMark/>
          </w:tcPr>
          <w:p w14:paraId="7AF16CFD" w14:textId="093D6EC7" w:rsidR="004E7C19" w:rsidRPr="004E7C19" w:rsidRDefault="004E7C19" w:rsidP="004E7C19">
            <w:pPr>
              <w:spacing w:after="0"/>
              <w:jc w:val="center"/>
              <w:rPr>
                <w:rFonts w:eastAsia="等线"/>
                <w:sz w:val="18"/>
                <w:szCs w:val="18"/>
                <w:lang w:val="en-US" w:eastAsia="zh-CN"/>
              </w:rPr>
            </w:pPr>
            <w:r w:rsidRPr="004E7C19">
              <w:rPr>
                <w:rFonts w:eastAsia="等线"/>
                <w:sz w:val="18"/>
                <w:szCs w:val="18"/>
                <w:lang w:val="en-US" w:eastAsia="zh-CN"/>
              </w:rPr>
              <w:t>e</w:t>
            </w:r>
          </w:p>
        </w:tc>
        <w:tc>
          <w:tcPr>
            <w:tcW w:w="732" w:type="pct"/>
            <w:tcBorders>
              <w:top w:val="single" w:sz="8" w:space="0" w:color="auto"/>
              <w:left w:val="nil"/>
              <w:bottom w:val="single" w:sz="4" w:space="0" w:color="auto"/>
              <w:right w:val="single" w:sz="4" w:space="0" w:color="auto"/>
            </w:tcBorders>
            <w:shd w:val="clear" w:color="000000" w:fill="FFFFFF"/>
            <w:vAlign w:val="center"/>
            <w:hideMark/>
          </w:tcPr>
          <w:p w14:paraId="1AEF32C7" w14:textId="797B0754" w:rsidR="004E7C19" w:rsidRPr="004E7C19" w:rsidRDefault="004E7C19" w:rsidP="004E7C19">
            <w:pPr>
              <w:spacing w:after="0"/>
              <w:jc w:val="center"/>
              <w:rPr>
                <w:rFonts w:eastAsia="等线"/>
                <w:sz w:val="18"/>
                <w:szCs w:val="18"/>
                <w:lang w:val="en-US" w:eastAsia="zh-CN"/>
              </w:rPr>
            </w:pPr>
            <w:r w:rsidRPr="004E7C19">
              <w:rPr>
                <w:rFonts w:eastAsia="等线"/>
                <w:sz w:val="18"/>
                <w:szCs w:val="18"/>
                <w:lang w:val="en-US" w:eastAsia="zh-CN"/>
              </w:rPr>
              <w:t>Device-&gt;NR UL</w:t>
            </w:r>
          </w:p>
        </w:tc>
        <w:tc>
          <w:tcPr>
            <w:tcW w:w="2335" w:type="pct"/>
            <w:tcBorders>
              <w:top w:val="single" w:sz="8" w:space="0" w:color="auto"/>
              <w:left w:val="single" w:sz="4" w:space="0" w:color="auto"/>
              <w:bottom w:val="single" w:sz="4" w:space="0" w:color="auto"/>
              <w:right w:val="single" w:sz="8" w:space="0" w:color="auto"/>
            </w:tcBorders>
            <w:vAlign w:val="center"/>
          </w:tcPr>
          <w:p w14:paraId="657BC259" w14:textId="4EF0759B" w:rsidR="004E7C19" w:rsidRPr="004E7C19" w:rsidRDefault="004E7C19" w:rsidP="004E7C19">
            <w:pPr>
              <w:spacing w:after="0"/>
              <w:rPr>
                <w:rFonts w:eastAsiaTheme="minorEastAsia"/>
                <w:sz w:val="18"/>
                <w:szCs w:val="18"/>
                <w:lang w:val="en-US" w:eastAsia="zh-CN"/>
              </w:rPr>
            </w:pPr>
            <w:r w:rsidRPr="003C22BE">
              <w:rPr>
                <w:rFonts w:eastAsiaTheme="minorEastAsia"/>
                <w:color w:val="BFBFBF" w:themeColor="background1" w:themeShade="BF"/>
                <w:sz w:val="18"/>
                <w:szCs w:val="18"/>
                <w:lang w:val="en-US" w:eastAsia="zh-CN"/>
              </w:rPr>
              <w:t>Negligible NR UL throughput degradation for both average throughput and cell edge throughput is observed.</w:t>
            </w:r>
          </w:p>
        </w:tc>
        <w:tc>
          <w:tcPr>
            <w:tcW w:w="81" w:type="pct"/>
            <w:tcBorders>
              <w:left w:val="single" w:sz="8" w:space="0" w:color="auto"/>
            </w:tcBorders>
            <w:vAlign w:val="center"/>
            <w:hideMark/>
          </w:tcPr>
          <w:p w14:paraId="57DBCA2A" w14:textId="77777777" w:rsidR="004E7C19" w:rsidRPr="004E7C19" w:rsidRDefault="004E7C19" w:rsidP="004E7C19">
            <w:pPr>
              <w:spacing w:after="0"/>
              <w:jc w:val="center"/>
              <w:rPr>
                <w:sz w:val="18"/>
                <w:szCs w:val="18"/>
                <w:lang w:val="en-US" w:eastAsia="zh-CN"/>
              </w:rPr>
            </w:pPr>
          </w:p>
        </w:tc>
      </w:tr>
      <w:tr w:rsidR="004E7C19" w:rsidRPr="004E7C19" w14:paraId="1B3129C6" w14:textId="77777777" w:rsidTr="00F56025">
        <w:trPr>
          <w:trHeight w:val="278"/>
        </w:trPr>
        <w:tc>
          <w:tcPr>
            <w:tcW w:w="191" w:type="pct"/>
            <w:vMerge/>
            <w:tcBorders>
              <w:top w:val="single" w:sz="4" w:space="0" w:color="auto"/>
              <w:left w:val="single" w:sz="8" w:space="0" w:color="auto"/>
              <w:bottom w:val="single" w:sz="8" w:space="0" w:color="000000"/>
              <w:right w:val="single" w:sz="4" w:space="0" w:color="auto"/>
            </w:tcBorders>
            <w:shd w:val="clear" w:color="auto" w:fill="auto"/>
            <w:vAlign w:val="center"/>
            <w:hideMark/>
          </w:tcPr>
          <w:p w14:paraId="403644BC" w14:textId="77777777" w:rsidR="004E7C19" w:rsidRPr="004E7C19" w:rsidRDefault="004E7C19" w:rsidP="004E7C19">
            <w:pPr>
              <w:spacing w:after="0"/>
              <w:jc w:val="center"/>
              <w:rPr>
                <w:rFonts w:eastAsia="等线"/>
                <w:b/>
                <w:bCs/>
                <w:sz w:val="18"/>
                <w:szCs w:val="18"/>
                <w:lang w:val="en-US" w:eastAsia="zh-CN"/>
              </w:rPr>
            </w:pPr>
          </w:p>
        </w:tc>
        <w:tc>
          <w:tcPr>
            <w:tcW w:w="712" w:type="pct"/>
            <w:vMerge/>
            <w:tcBorders>
              <w:top w:val="nil"/>
              <w:left w:val="single" w:sz="4" w:space="0" w:color="auto"/>
              <w:bottom w:val="single" w:sz="8" w:space="0" w:color="000000"/>
              <w:right w:val="single" w:sz="4" w:space="0" w:color="auto"/>
            </w:tcBorders>
            <w:shd w:val="clear" w:color="auto" w:fill="auto"/>
            <w:vAlign w:val="center"/>
            <w:hideMark/>
          </w:tcPr>
          <w:p w14:paraId="7CF7B50A" w14:textId="77777777" w:rsidR="004E7C19" w:rsidRPr="004E7C19" w:rsidRDefault="004E7C19" w:rsidP="004E7C19">
            <w:pPr>
              <w:spacing w:after="0"/>
              <w:jc w:val="center"/>
              <w:rPr>
                <w:rFonts w:eastAsia="等线"/>
                <w:b/>
                <w:bCs/>
                <w:sz w:val="18"/>
                <w:szCs w:val="18"/>
                <w:lang w:val="en-US" w:eastAsia="zh-CN"/>
              </w:rPr>
            </w:pPr>
          </w:p>
        </w:tc>
        <w:tc>
          <w:tcPr>
            <w:tcW w:w="514" w:type="pct"/>
            <w:vMerge/>
            <w:tcBorders>
              <w:top w:val="nil"/>
              <w:left w:val="single" w:sz="4" w:space="0" w:color="auto"/>
              <w:bottom w:val="single" w:sz="8" w:space="0" w:color="000000"/>
              <w:right w:val="single" w:sz="4" w:space="0" w:color="auto"/>
            </w:tcBorders>
            <w:shd w:val="clear" w:color="auto" w:fill="auto"/>
            <w:vAlign w:val="center"/>
            <w:hideMark/>
          </w:tcPr>
          <w:p w14:paraId="45E92B2E" w14:textId="77777777" w:rsidR="004E7C19" w:rsidRPr="004E7C19" w:rsidRDefault="004E7C19" w:rsidP="004E7C19">
            <w:pPr>
              <w:spacing w:after="0"/>
              <w:jc w:val="center"/>
              <w:rPr>
                <w:rFonts w:eastAsia="等线"/>
                <w:sz w:val="18"/>
                <w:szCs w:val="18"/>
                <w:lang w:val="en-US" w:eastAsia="zh-CN"/>
              </w:rPr>
            </w:pPr>
          </w:p>
        </w:tc>
        <w:tc>
          <w:tcPr>
            <w:tcW w:w="435" w:type="pct"/>
            <w:tcBorders>
              <w:top w:val="nil"/>
              <w:left w:val="nil"/>
              <w:bottom w:val="single" w:sz="4" w:space="0" w:color="auto"/>
              <w:right w:val="single" w:sz="4" w:space="0" w:color="auto"/>
            </w:tcBorders>
            <w:shd w:val="clear" w:color="auto" w:fill="auto"/>
            <w:vAlign w:val="center"/>
            <w:hideMark/>
          </w:tcPr>
          <w:p w14:paraId="1D2A68F1" w14:textId="3CB78CE5" w:rsidR="004E7C19" w:rsidRPr="004E7C19" w:rsidRDefault="004E7C19" w:rsidP="004E7C19">
            <w:pPr>
              <w:spacing w:after="0"/>
              <w:jc w:val="center"/>
              <w:rPr>
                <w:rFonts w:eastAsia="等线"/>
                <w:sz w:val="18"/>
                <w:szCs w:val="18"/>
                <w:lang w:val="en-US" w:eastAsia="zh-CN"/>
              </w:rPr>
            </w:pPr>
            <w:r w:rsidRPr="004E7C19">
              <w:rPr>
                <w:rFonts w:eastAsia="等线"/>
                <w:sz w:val="18"/>
                <w:szCs w:val="18"/>
                <w:lang w:val="en-US" w:eastAsia="zh-CN"/>
              </w:rPr>
              <w:t>f</w:t>
            </w:r>
          </w:p>
        </w:tc>
        <w:tc>
          <w:tcPr>
            <w:tcW w:w="732" w:type="pct"/>
            <w:tcBorders>
              <w:top w:val="nil"/>
              <w:left w:val="nil"/>
              <w:bottom w:val="single" w:sz="4" w:space="0" w:color="auto"/>
              <w:right w:val="single" w:sz="4" w:space="0" w:color="auto"/>
            </w:tcBorders>
            <w:shd w:val="clear" w:color="000000" w:fill="FFFFFF"/>
            <w:vAlign w:val="center"/>
            <w:hideMark/>
          </w:tcPr>
          <w:p w14:paraId="7F08A83C" w14:textId="1C95E065" w:rsidR="004E7C19" w:rsidRPr="004E7C19" w:rsidRDefault="004E7C19" w:rsidP="004E7C19">
            <w:pPr>
              <w:spacing w:after="0"/>
              <w:jc w:val="center"/>
              <w:rPr>
                <w:rFonts w:eastAsia="等线"/>
                <w:sz w:val="18"/>
                <w:szCs w:val="18"/>
                <w:lang w:val="en-US" w:eastAsia="zh-CN"/>
              </w:rPr>
            </w:pPr>
            <w:r w:rsidRPr="004E7C19">
              <w:rPr>
                <w:rFonts w:eastAsia="等线"/>
                <w:sz w:val="18"/>
                <w:szCs w:val="18"/>
                <w:lang w:val="en-US" w:eastAsia="zh-CN"/>
              </w:rPr>
              <w:t>NR UL-&gt;reader</w:t>
            </w:r>
          </w:p>
        </w:tc>
        <w:tc>
          <w:tcPr>
            <w:tcW w:w="2335" w:type="pct"/>
            <w:tcBorders>
              <w:top w:val="single" w:sz="4" w:space="0" w:color="auto"/>
              <w:left w:val="single" w:sz="4" w:space="0" w:color="auto"/>
              <w:bottom w:val="single" w:sz="4" w:space="0" w:color="auto"/>
              <w:right w:val="single" w:sz="8" w:space="0" w:color="auto"/>
            </w:tcBorders>
            <w:vAlign w:val="center"/>
          </w:tcPr>
          <w:p w14:paraId="0A2AF8F7" w14:textId="5F0E3B70" w:rsidR="004E7C19" w:rsidRPr="004E7C19" w:rsidRDefault="001B7F3D" w:rsidP="00D86D5B">
            <w:pPr>
              <w:spacing w:after="0"/>
              <w:rPr>
                <w:sz w:val="18"/>
                <w:szCs w:val="18"/>
                <w:lang w:val="en-US" w:eastAsia="zh-CN"/>
              </w:rPr>
            </w:pPr>
            <w:bookmarkStart w:id="25" w:name="_Ref181899448"/>
            <w:r>
              <w:t xml:space="preserve">Proposal </w:t>
            </w:r>
            <w:r>
              <w:fldChar w:fldCharType="begin"/>
            </w:r>
            <w:r>
              <w:instrText xml:space="preserve"> SEQ Proposal \* ARABIC </w:instrText>
            </w:r>
            <w:r>
              <w:fldChar w:fldCharType="separate"/>
            </w:r>
            <w:r w:rsidR="00FE0E1E">
              <w:rPr>
                <w:noProof/>
              </w:rPr>
              <w:t>8</w:t>
            </w:r>
            <w:r>
              <w:fldChar w:fldCharType="end"/>
            </w:r>
            <w:r>
              <w:t>:</w:t>
            </w:r>
            <w:r w:rsidR="00077FE6">
              <w:t xml:space="preserve"> </w:t>
            </w:r>
            <w:r w:rsidR="00A7246E" w:rsidRPr="00A7246E">
              <w:rPr>
                <w:rFonts w:eastAsiaTheme="minorEastAsia"/>
                <w:sz w:val="18"/>
                <w:szCs w:val="18"/>
                <w:lang w:val="en-US" w:eastAsia="zh-CN"/>
              </w:rPr>
              <w:t xml:space="preserve">SINR degradation is </w:t>
            </w:r>
            <w:r w:rsidR="00A7246E">
              <w:rPr>
                <w:rFonts w:eastAsiaTheme="minorEastAsia"/>
                <w:sz w:val="18"/>
                <w:szCs w:val="18"/>
                <w:lang w:val="en-US" w:eastAsia="zh-CN"/>
              </w:rPr>
              <w:t>more</w:t>
            </w:r>
            <w:r w:rsidR="00A7246E" w:rsidRPr="00A7246E">
              <w:rPr>
                <w:rFonts w:eastAsiaTheme="minorEastAsia"/>
                <w:sz w:val="18"/>
                <w:szCs w:val="18"/>
                <w:lang w:val="en-US" w:eastAsia="zh-CN"/>
              </w:rPr>
              <w:t xml:space="preserve"> than 1dB</w:t>
            </w:r>
            <w:r w:rsidR="00A7246E">
              <w:rPr>
                <w:rFonts w:eastAsiaTheme="minorEastAsia"/>
                <w:sz w:val="18"/>
                <w:szCs w:val="18"/>
                <w:lang w:val="en-US" w:eastAsia="zh-CN"/>
              </w:rPr>
              <w:t xml:space="preserve">. </w:t>
            </w:r>
            <w:r w:rsidR="00A7246E" w:rsidRPr="00A7246E">
              <w:rPr>
                <w:rFonts w:eastAsiaTheme="minorEastAsia"/>
                <w:sz w:val="18"/>
                <w:szCs w:val="18"/>
                <w:lang w:val="en-US" w:eastAsia="zh-CN"/>
              </w:rPr>
              <w:t xml:space="preserve">Inter-system interference is </w:t>
            </w:r>
            <w:r w:rsidR="00A7246E">
              <w:rPr>
                <w:rFonts w:eastAsiaTheme="minorEastAsia"/>
                <w:sz w:val="18"/>
                <w:szCs w:val="18"/>
                <w:lang w:val="en-US" w:eastAsia="zh-CN"/>
              </w:rPr>
              <w:t>Observed</w:t>
            </w:r>
            <w:r w:rsidR="00A7246E" w:rsidRPr="00A7246E">
              <w:rPr>
                <w:rFonts w:eastAsiaTheme="minorEastAsia"/>
                <w:sz w:val="18"/>
                <w:szCs w:val="18"/>
                <w:lang w:val="en-US" w:eastAsia="zh-CN"/>
              </w:rPr>
              <w:t>.</w:t>
            </w:r>
            <w:r w:rsidR="00D86D5B">
              <w:rPr>
                <w:rFonts w:eastAsiaTheme="minorEastAsia"/>
                <w:sz w:val="18"/>
                <w:szCs w:val="18"/>
                <w:lang w:val="en-US" w:eastAsia="zh-CN"/>
              </w:rPr>
              <w:t xml:space="preserve"> </w:t>
            </w:r>
            <w:r w:rsidR="006443F8">
              <w:rPr>
                <w:rFonts w:eastAsiaTheme="minorEastAsia"/>
                <w:sz w:val="18"/>
                <w:szCs w:val="18"/>
                <w:lang w:val="en-US" w:eastAsia="zh-CN"/>
              </w:rPr>
              <w:t>O</w:t>
            </w:r>
            <w:r w:rsidR="006443F8" w:rsidRPr="004E7C19">
              <w:rPr>
                <w:rFonts w:eastAsiaTheme="minorEastAsia"/>
                <w:sz w:val="18"/>
                <w:szCs w:val="18"/>
                <w:lang w:val="en-US" w:eastAsia="zh-CN"/>
              </w:rPr>
              <w:t>utage percentage</w:t>
            </w:r>
            <w:r w:rsidR="006443F8">
              <w:rPr>
                <w:rFonts w:eastAsiaTheme="minorEastAsia"/>
                <w:sz w:val="18"/>
                <w:szCs w:val="18"/>
                <w:lang w:val="en-US" w:eastAsia="zh-CN"/>
              </w:rPr>
              <w:t xml:space="preserve"> </w:t>
            </w:r>
            <w:r w:rsidR="006443F8" w:rsidRPr="002D747E">
              <w:rPr>
                <w:rFonts w:eastAsiaTheme="minorEastAsia"/>
                <w:sz w:val="18"/>
                <w:szCs w:val="18"/>
                <w:lang w:val="en-US" w:eastAsia="zh-CN"/>
              </w:rPr>
              <w:t>for int</w:t>
            </w:r>
            <w:r w:rsidR="006443F8">
              <w:rPr>
                <w:rFonts w:eastAsiaTheme="minorEastAsia"/>
                <w:sz w:val="18"/>
                <w:szCs w:val="18"/>
                <w:lang w:val="en-US" w:eastAsia="zh-CN"/>
              </w:rPr>
              <w:t>er</w:t>
            </w:r>
            <w:r w:rsidR="006443F8" w:rsidRPr="002D747E">
              <w:rPr>
                <w:rFonts w:eastAsiaTheme="minorEastAsia"/>
                <w:sz w:val="18"/>
                <w:szCs w:val="18"/>
                <w:lang w:val="en-US" w:eastAsia="zh-CN"/>
              </w:rPr>
              <w:t>-system interference</w:t>
            </w:r>
            <w:r w:rsidR="006443F8">
              <w:rPr>
                <w:rFonts w:eastAsiaTheme="minorEastAsia"/>
                <w:sz w:val="18"/>
                <w:szCs w:val="18"/>
                <w:lang w:val="en-US" w:eastAsia="zh-CN"/>
              </w:rPr>
              <w:t xml:space="preserve"> is </w:t>
            </w:r>
            <w:r w:rsidR="00342B5C" w:rsidRPr="00342B5C">
              <w:rPr>
                <w:rFonts w:eastAsiaTheme="minorEastAsia"/>
                <w:sz w:val="18"/>
                <w:szCs w:val="18"/>
                <w:lang w:val="en-US" w:eastAsia="zh-CN"/>
              </w:rPr>
              <w:t>14.1%</w:t>
            </w:r>
            <w:bookmarkEnd w:id="25"/>
          </w:p>
        </w:tc>
        <w:tc>
          <w:tcPr>
            <w:tcW w:w="81" w:type="pct"/>
            <w:tcBorders>
              <w:left w:val="single" w:sz="8" w:space="0" w:color="auto"/>
            </w:tcBorders>
            <w:vAlign w:val="center"/>
            <w:hideMark/>
          </w:tcPr>
          <w:p w14:paraId="2D9DD640" w14:textId="77777777" w:rsidR="004E7C19" w:rsidRPr="004E7C19" w:rsidRDefault="004E7C19" w:rsidP="004E7C19">
            <w:pPr>
              <w:spacing w:after="0"/>
              <w:jc w:val="center"/>
              <w:rPr>
                <w:sz w:val="18"/>
                <w:szCs w:val="18"/>
                <w:lang w:val="en-US" w:eastAsia="zh-CN"/>
              </w:rPr>
            </w:pPr>
          </w:p>
        </w:tc>
      </w:tr>
      <w:tr w:rsidR="00A538BA" w:rsidRPr="004E7C19" w14:paraId="7493C57B" w14:textId="77777777" w:rsidTr="00F56025">
        <w:trPr>
          <w:trHeight w:val="276"/>
        </w:trPr>
        <w:tc>
          <w:tcPr>
            <w:tcW w:w="191" w:type="pct"/>
            <w:vMerge/>
            <w:tcBorders>
              <w:top w:val="single" w:sz="4" w:space="0" w:color="auto"/>
              <w:left w:val="single" w:sz="8" w:space="0" w:color="auto"/>
              <w:bottom w:val="single" w:sz="8" w:space="0" w:color="000000"/>
              <w:right w:val="single" w:sz="4" w:space="0" w:color="auto"/>
            </w:tcBorders>
            <w:shd w:val="clear" w:color="auto" w:fill="auto"/>
            <w:vAlign w:val="center"/>
            <w:hideMark/>
          </w:tcPr>
          <w:p w14:paraId="481C4036" w14:textId="77777777" w:rsidR="00A538BA" w:rsidRPr="004E7C19" w:rsidRDefault="00A538BA" w:rsidP="00A538BA">
            <w:pPr>
              <w:spacing w:after="0"/>
              <w:jc w:val="center"/>
              <w:rPr>
                <w:rFonts w:eastAsia="等线"/>
                <w:b/>
                <w:bCs/>
                <w:sz w:val="18"/>
                <w:szCs w:val="18"/>
                <w:lang w:val="en-US" w:eastAsia="zh-CN"/>
              </w:rPr>
            </w:pPr>
          </w:p>
        </w:tc>
        <w:tc>
          <w:tcPr>
            <w:tcW w:w="712" w:type="pct"/>
            <w:vMerge/>
            <w:tcBorders>
              <w:top w:val="nil"/>
              <w:left w:val="single" w:sz="4" w:space="0" w:color="auto"/>
              <w:bottom w:val="single" w:sz="8" w:space="0" w:color="000000"/>
              <w:right w:val="single" w:sz="4" w:space="0" w:color="auto"/>
            </w:tcBorders>
            <w:shd w:val="clear" w:color="auto" w:fill="auto"/>
            <w:vAlign w:val="center"/>
            <w:hideMark/>
          </w:tcPr>
          <w:p w14:paraId="7ED822B1" w14:textId="77777777" w:rsidR="00A538BA" w:rsidRPr="004E7C19" w:rsidRDefault="00A538BA" w:rsidP="00A538BA">
            <w:pPr>
              <w:spacing w:after="0"/>
              <w:jc w:val="center"/>
              <w:rPr>
                <w:rFonts w:eastAsia="等线"/>
                <w:b/>
                <w:bCs/>
                <w:sz w:val="18"/>
                <w:szCs w:val="18"/>
                <w:lang w:val="en-US" w:eastAsia="zh-CN"/>
              </w:rPr>
            </w:pPr>
          </w:p>
        </w:tc>
        <w:tc>
          <w:tcPr>
            <w:tcW w:w="514" w:type="pct"/>
            <w:vMerge/>
            <w:tcBorders>
              <w:top w:val="nil"/>
              <w:left w:val="single" w:sz="4" w:space="0" w:color="auto"/>
              <w:bottom w:val="single" w:sz="8" w:space="0" w:color="000000"/>
              <w:right w:val="single" w:sz="4" w:space="0" w:color="auto"/>
            </w:tcBorders>
            <w:shd w:val="clear" w:color="auto" w:fill="auto"/>
            <w:vAlign w:val="center"/>
            <w:hideMark/>
          </w:tcPr>
          <w:p w14:paraId="44B7E0A7" w14:textId="77777777" w:rsidR="00A538BA" w:rsidRPr="004E7C19" w:rsidRDefault="00A538BA" w:rsidP="00A538BA">
            <w:pPr>
              <w:spacing w:after="0"/>
              <w:jc w:val="center"/>
              <w:rPr>
                <w:rFonts w:eastAsia="等线"/>
                <w:sz w:val="18"/>
                <w:szCs w:val="18"/>
                <w:lang w:val="en-US" w:eastAsia="zh-CN"/>
              </w:rPr>
            </w:pPr>
          </w:p>
        </w:tc>
        <w:tc>
          <w:tcPr>
            <w:tcW w:w="435" w:type="pct"/>
            <w:tcBorders>
              <w:top w:val="nil"/>
              <w:left w:val="nil"/>
              <w:bottom w:val="single" w:sz="4" w:space="0" w:color="auto"/>
              <w:right w:val="single" w:sz="4" w:space="0" w:color="auto"/>
            </w:tcBorders>
            <w:shd w:val="clear" w:color="auto" w:fill="auto"/>
            <w:vAlign w:val="center"/>
            <w:hideMark/>
          </w:tcPr>
          <w:p w14:paraId="5D32465A" w14:textId="7ACF5D92" w:rsidR="00A538BA" w:rsidRPr="004E7C19" w:rsidRDefault="00A538BA" w:rsidP="00A538BA">
            <w:pPr>
              <w:spacing w:after="0"/>
              <w:jc w:val="center"/>
              <w:rPr>
                <w:rFonts w:eastAsia="等线"/>
                <w:sz w:val="18"/>
                <w:szCs w:val="18"/>
                <w:lang w:val="en-US" w:eastAsia="zh-CN"/>
              </w:rPr>
            </w:pPr>
            <w:r w:rsidRPr="004E7C19">
              <w:rPr>
                <w:rFonts w:eastAsia="等线"/>
                <w:sz w:val="18"/>
                <w:szCs w:val="18"/>
                <w:lang w:val="en-US" w:eastAsia="zh-CN"/>
              </w:rPr>
              <w:t>c</w:t>
            </w:r>
          </w:p>
        </w:tc>
        <w:tc>
          <w:tcPr>
            <w:tcW w:w="732" w:type="pct"/>
            <w:tcBorders>
              <w:top w:val="nil"/>
              <w:left w:val="nil"/>
              <w:bottom w:val="single" w:sz="4" w:space="0" w:color="auto"/>
              <w:right w:val="single" w:sz="4" w:space="0" w:color="auto"/>
            </w:tcBorders>
            <w:shd w:val="clear" w:color="000000" w:fill="FFFFFF"/>
            <w:vAlign w:val="center"/>
            <w:hideMark/>
          </w:tcPr>
          <w:p w14:paraId="6CC1C2CF" w14:textId="0AAF6923" w:rsidR="00A538BA" w:rsidRPr="004E7C19" w:rsidRDefault="00A538BA" w:rsidP="00A538BA">
            <w:pPr>
              <w:spacing w:after="0"/>
              <w:jc w:val="center"/>
              <w:rPr>
                <w:rFonts w:eastAsia="等线"/>
                <w:sz w:val="18"/>
                <w:szCs w:val="18"/>
                <w:lang w:val="en-US" w:eastAsia="zh-CN"/>
              </w:rPr>
            </w:pPr>
            <w:r w:rsidRPr="004E7C19">
              <w:rPr>
                <w:rFonts w:eastAsia="等线"/>
                <w:sz w:val="18"/>
                <w:szCs w:val="18"/>
                <w:lang w:val="en-US" w:eastAsia="zh-CN"/>
              </w:rPr>
              <w:t>Reader-&gt;NR DL</w:t>
            </w:r>
          </w:p>
        </w:tc>
        <w:tc>
          <w:tcPr>
            <w:tcW w:w="2335" w:type="pct"/>
            <w:tcBorders>
              <w:top w:val="single" w:sz="4" w:space="0" w:color="auto"/>
              <w:left w:val="single" w:sz="4" w:space="0" w:color="auto"/>
              <w:bottom w:val="single" w:sz="4" w:space="0" w:color="auto"/>
              <w:right w:val="single" w:sz="8" w:space="0" w:color="auto"/>
            </w:tcBorders>
            <w:vAlign w:val="center"/>
          </w:tcPr>
          <w:p w14:paraId="605B706A" w14:textId="07FD0269" w:rsidR="00A538BA" w:rsidRPr="004E7C19" w:rsidRDefault="001B7F3D" w:rsidP="00D86D5B">
            <w:pPr>
              <w:spacing w:after="0"/>
              <w:rPr>
                <w:sz w:val="18"/>
                <w:szCs w:val="18"/>
                <w:lang w:val="en-US" w:eastAsia="zh-CN"/>
              </w:rPr>
            </w:pPr>
            <w:bookmarkStart w:id="26" w:name="_Ref181899449"/>
            <w:r>
              <w:t xml:space="preserve">Proposal </w:t>
            </w:r>
            <w:r>
              <w:fldChar w:fldCharType="begin"/>
            </w:r>
            <w:r>
              <w:instrText xml:space="preserve"> SEQ Proposal \* ARABIC </w:instrText>
            </w:r>
            <w:r>
              <w:fldChar w:fldCharType="separate"/>
            </w:r>
            <w:r w:rsidR="00FE0E1E">
              <w:rPr>
                <w:noProof/>
              </w:rPr>
              <w:t>9</w:t>
            </w:r>
            <w:r>
              <w:fldChar w:fldCharType="end"/>
            </w:r>
            <w:r>
              <w:t>:</w:t>
            </w:r>
            <w:r w:rsidR="00077FE6">
              <w:t xml:space="preserve"> </w:t>
            </w:r>
            <w:r w:rsidR="00170AC1" w:rsidRPr="00170AC1">
              <w:rPr>
                <w:sz w:val="18"/>
                <w:szCs w:val="18"/>
              </w:rPr>
              <w:t>NR DL throughput degradation for cell edge throughput is observed, and NR DL throughput degradation for average throughput is less than 5%.</w:t>
            </w:r>
            <w:r w:rsidR="00D86D5B">
              <w:rPr>
                <w:sz w:val="18"/>
                <w:szCs w:val="18"/>
              </w:rPr>
              <w:t xml:space="preserve"> </w:t>
            </w:r>
            <w:r w:rsidR="00170AC1" w:rsidRPr="00170AC1">
              <w:rPr>
                <w:rFonts w:eastAsiaTheme="minorEastAsia"/>
                <w:iCs/>
                <w:sz w:val="18"/>
                <w:szCs w:val="18"/>
                <w:lang w:val="en-US" w:eastAsia="zh-CN"/>
              </w:rPr>
              <w:t>Interference coordination/mitigation solution can be considered.</w:t>
            </w:r>
            <w:bookmarkEnd w:id="26"/>
          </w:p>
        </w:tc>
        <w:tc>
          <w:tcPr>
            <w:tcW w:w="81" w:type="pct"/>
            <w:tcBorders>
              <w:left w:val="single" w:sz="8" w:space="0" w:color="auto"/>
            </w:tcBorders>
            <w:vAlign w:val="center"/>
            <w:hideMark/>
          </w:tcPr>
          <w:p w14:paraId="2EF47E08" w14:textId="77777777" w:rsidR="00A538BA" w:rsidRPr="004E7C19" w:rsidRDefault="00A538BA" w:rsidP="00A538BA">
            <w:pPr>
              <w:spacing w:after="0"/>
              <w:jc w:val="center"/>
              <w:rPr>
                <w:sz w:val="18"/>
                <w:szCs w:val="18"/>
                <w:lang w:val="en-US" w:eastAsia="zh-CN"/>
              </w:rPr>
            </w:pPr>
          </w:p>
        </w:tc>
      </w:tr>
      <w:tr w:rsidR="00A538BA" w:rsidRPr="004E7C19" w14:paraId="0460A4B1" w14:textId="77777777" w:rsidTr="00F56025">
        <w:trPr>
          <w:trHeight w:val="285"/>
        </w:trPr>
        <w:tc>
          <w:tcPr>
            <w:tcW w:w="191" w:type="pct"/>
            <w:vMerge/>
            <w:tcBorders>
              <w:top w:val="single" w:sz="4" w:space="0" w:color="auto"/>
              <w:left w:val="single" w:sz="8" w:space="0" w:color="auto"/>
              <w:bottom w:val="single" w:sz="8" w:space="0" w:color="000000"/>
              <w:right w:val="single" w:sz="4" w:space="0" w:color="auto"/>
            </w:tcBorders>
            <w:shd w:val="clear" w:color="auto" w:fill="auto"/>
            <w:vAlign w:val="center"/>
            <w:hideMark/>
          </w:tcPr>
          <w:p w14:paraId="640BF1F3" w14:textId="77777777" w:rsidR="00A538BA" w:rsidRPr="004E7C19" w:rsidRDefault="00A538BA" w:rsidP="00A538BA">
            <w:pPr>
              <w:spacing w:after="0"/>
              <w:jc w:val="center"/>
              <w:rPr>
                <w:rFonts w:eastAsia="等线"/>
                <w:b/>
                <w:bCs/>
                <w:sz w:val="18"/>
                <w:szCs w:val="18"/>
                <w:lang w:val="en-US" w:eastAsia="zh-CN"/>
              </w:rPr>
            </w:pPr>
          </w:p>
        </w:tc>
        <w:tc>
          <w:tcPr>
            <w:tcW w:w="712" w:type="pct"/>
            <w:vMerge/>
            <w:tcBorders>
              <w:top w:val="nil"/>
              <w:left w:val="single" w:sz="4" w:space="0" w:color="auto"/>
              <w:bottom w:val="single" w:sz="8" w:space="0" w:color="000000"/>
              <w:right w:val="single" w:sz="4" w:space="0" w:color="auto"/>
            </w:tcBorders>
            <w:shd w:val="clear" w:color="auto" w:fill="auto"/>
            <w:vAlign w:val="center"/>
            <w:hideMark/>
          </w:tcPr>
          <w:p w14:paraId="394DD144" w14:textId="77777777" w:rsidR="00A538BA" w:rsidRPr="004E7C19" w:rsidRDefault="00A538BA" w:rsidP="00A538BA">
            <w:pPr>
              <w:spacing w:after="0"/>
              <w:jc w:val="center"/>
              <w:rPr>
                <w:rFonts w:eastAsia="等线"/>
                <w:b/>
                <w:bCs/>
                <w:sz w:val="18"/>
                <w:szCs w:val="18"/>
                <w:lang w:val="en-US" w:eastAsia="zh-CN"/>
              </w:rPr>
            </w:pPr>
          </w:p>
        </w:tc>
        <w:tc>
          <w:tcPr>
            <w:tcW w:w="514" w:type="pct"/>
            <w:vMerge/>
            <w:tcBorders>
              <w:top w:val="nil"/>
              <w:left w:val="single" w:sz="4" w:space="0" w:color="auto"/>
              <w:bottom w:val="single" w:sz="8" w:space="0" w:color="000000"/>
              <w:right w:val="single" w:sz="4" w:space="0" w:color="auto"/>
            </w:tcBorders>
            <w:shd w:val="clear" w:color="auto" w:fill="auto"/>
            <w:vAlign w:val="center"/>
            <w:hideMark/>
          </w:tcPr>
          <w:p w14:paraId="7961FD4F" w14:textId="77777777" w:rsidR="00A538BA" w:rsidRPr="004E7C19" w:rsidRDefault="00A538BA" w:rsidP="00A538BA">
            <w:pPr>
              <w:spacing w:after="0"/>
              <w:jc w:val="center"/>
              <w:rPr>
                <w:rFonts w:eastAsia="等线"/>
                <w:sz w:val="18"/>
                <w:szCs w:val="18"/>
                <w:lang w:val="en-US" w:eastAsia="zh-CN"/>
              </w:rPr>
            </w:pPr>
          </w:p>
        </w:tc>
        <w:tc>
          <w:tcPr>
            <w:tcW w:w="435" w:type="pct"/>
            <w:tcBorders>
              <w:top w:val="nil"/>
              <w:left w:val="nil"/>
              <w:bottom w:val="single" w:sz="8" w:space="0" w:color="auto"/>
              <w:right w:val="single" w:sz="4" w:space="0" w:color="auto"/>
            </w:tcBorders>
            <w:shd w:val="clear" w:color="auto" w:fill="auto"/>
            <w:vAlign w:val="center"/>
            <w:hideMark/>
          </w:tcPr>
          <w:p w14:paraId="3F3FB736" w14:textId="363953DA" w:rsidR="00A538BA" w:rsidRPr="004E7C19" w:rsidRDefault="00A538BA" w:rsidP="00A538BA">
            <w:pPr>
              <w:spacing w:after="0"/>
              <w:jc w:val="center"/>
              <w:rPr>
                <w:rFonts w:eastAsia="等线"/>
                <w:sz w:val="18"/>
                <w:szCs w:val="18"/>
                <w:lang w:val="en-US" w:eastAsia="zh-CN"/>
              </w:rPr>
            </w:pPr>
            <w:r w:rsidRPr="004E7C19">
              <w:rPr>
                <w:rFonts w:eastAsia="等线"/>
                <w:sz w:val="18"/>
                <w:szCs w:val="18"/>
                <w:lang w:val="en-US" w:eastAsia="zh-CN"/>
              </w:rPr>
              <w:t>d</w:t>
            </w:r>
          </w:p>
        </w:tc>
        <w:tc>
          <w:tcPr>
            <w:tcW w:w="732" w:type="pct"/>
            <w:tcBorders>
              <w:top w:val="nil"/>
              <w:left w:val="nil"/>
              <w:bottom w:val="single" w:sz="8" w:space="0" w:color="auto"/>
              <w:right w:val="single" w:sz="4" w:space="0" w:color="auto"/>
            </w:tcBorders>
            <w:shd w:val="clear" w:color="000000" w:fill="FFFFFF"/>
            <w:vAlign w:val="center"/>
            <w:hideMark/>
          </w:tcPr>
          <w:p w14:paraId="0A6461AC" w14:textId="0D3D16DA" w:rsidR="00A538BA" w:rsidRPr="004E7C19" w:rsidRDefault="00A538BA" w:rsidP="00A538BA">
            <w:pPr>
              <w:spacing w:after="0"/>
              <w:jc w:val="center"/>
              <w:rPr>
                <w:rFonts w:eastAsia="等线"/>
                <w:sz w:val="18"/>
                <w:szCs w:val="18"/>
                <w:lang w:val="en-US" w:eastAsia="zh-CN"/>
              </w:rPr>
            </w:pPr>
            <w:r w:rsidRPr="004E7C19">
              <w:rPr>
                <w:rFonts w:eastAsia="等线"/>
                <w:sz w:val="18"/>
                <w:szCs w:val="18"/>
                <w:lang w:val="en-US" w:eastAsia="zh-CN"/>
              </w:rPr>
              <w:t>NR DL-&gt;device</w:t>
            </w:r>
          </w:p>
        </w:tc>
        <w:tc>
          <w:tcPr>
            <w:tcW w:w="2335" w:type="pct"/>
            <w:tcBorders>
              <w:top w:val="single" w:sz="4" w:space="0" w:color="auto"/>
              <w:left w:val="single" w:sz="4" w:space="0" w:color="auto"/>
              <w:bottom w:val="single" w:sz="8" w:space="0" w:color="auto"/>
              <w:right w:val="single" w:sz="8" w:space="0" w:color="auto"/>
            </w:tcBorders>
            <w:vAlign w:val="center"/>
          </w:tcPr>
          <w:p w14:paraId="4803A8CC" w14:textId="523F5E7D" w:rsidR="00A538BA" w:rsidRPr="004E7C19" w:rsidRDefault="001B7F3D" w:rsidP="00D86D5B">
            <w:pPr>
              <w:spacing w:after="0"/>
              <w:rPr>
                <w:sz w:val="18"/>
                <w:szCs w:val="18"/>
                <w:lang w:val="en-US" w:eastAsia="zh-CN"/>
              </w:rPr>
            </w:pPr>
            <w:bookmarkStart w:id="27" w:name="_Ref181899450"/>
            <w:r>
              <w:t xml:space="preserve">Proposal </w:t>
            </w:r>
            <w:r>
              <w:fldChar w:fldCharType="begin"/>
            </w:r>
            <w:r>
              <w:instrText xml:space="preserve"> SEQ Proposal \* ARABIC </w:instrText>
            </w:r>
            <w:r>
              <w:fldChar w:fldCharType="separate"/>
            </w:r>
            <w:r w:rsidR="00FE0E1E">
              <w:rPr>
                <w:noProof/>
              </w:rPr>
              <w:t>10</w:t>
            </w:r>
            <w:r>
              <w:fldChar w:fldCharType="end"/>
            </w:r>
            <w:r>
              <w:t>:</w:t>
            </w:r>
            <w:r w:rsidR="00077FE6">
              <w:t xml:space="preserve"> </w:t>
            </w:r>
            <w:r w:rsidR="00A538BA" w:rsidRPr="003C22BE">
              <w:rPr>
                <w:rFonts w:eastAsiaTheme="minorEastAsia"/>
                <w:color w:val="BFBFBF" w:themeColor="background1" w:themeShade="BF"/>
                <w:sz w:val="18"/>
                <w:szCs w:val="18"/>
                <w:lang w:val="en-US" w:eastAsia="zh-CN"/>
              </w:rPr>
              <w:t>SINR degradation is less than 1dB.</w:t>
            </w:r>
            <w:r w:rsidR="00A538BA" w:rsidRPr="003C22BE">
              <w:rPr>
                <w:rFonts w:eastAsiaTheme="minorEastAsia" w:hint="eastAsia"/>
                <w:color w:val="BFBFBF" w:themeColor="background1" w:themeShade="BF"/>
                <w:sz w:val="18"/>
                <w:szCs w:val="18"/>
                <w:lang w:eastAsia="zh-CN"/>
              </w:rPr>
              <w:t xml:space="preserve"> Inter-system interference is negligible.</w:t>
            </w:r>
            <w:r w:rsidR="00D86D5B">
              <w:rPr>
                <w:rFonts w:eastAsiaTheme="minorEastAsia"/>
                <w:color w:val="BFBFBF" w:themeColor="background1" w:themeShade="BF"/>
                <w:sz w:val="18"/>
                <w:szCs w:val="18"/>
                <w:lang w:eastAsia="zh-CN"/>
              </w:rPr>
              <w:t xml:space="preserve"> </w:t>
            </w:r>
            <w:r w:rsidR="00A538BA" w:rsidRPr="002D747E">
              <w:rPr>
                <w:rFonts w:eastAsiaTheme="minorEastAsia"/>
                <w:sz w:val="18"/>
                <w:szCs w:val="18"/>
                <w:lang w:val="en-US" w:eastAsia="zh-CN"/>
              </w:rPr>
              <w:t>Outage percentage for intra-system interference is</w:t>
            </w:r>
            <w:r w:rsidR="00A538BA">
              <w:rPr>
                <w:rFonts w:eastAsiaTheme="minorEastAsia"/>
                <w:sz w:val="18"/>
                <w:szCs w:val="18"/>
                <w:lang w:val="en-US" w:eastAsia="zh-CN"/>
              </w:rPr>
              <w:t xml:space="preserve"> </w:t>
            </w:r>
            <w:r w:rsidR="00342B5C" w:rsidRPr="00342B5C">
              <w:rPr>
                <w:rFonts w:eastAsiaTheme="minorEastAsia"/>
                <w:sz w:val="18"/>
                <w:szCs w:val="18"/>
                <w:lang w:val="en-US" w:eastAsia="zh-CN"/>
              </w:rPr>
              <w:t>0.2%</w:t>
            </w:r>
            <w:bookmarkEnd w:id="27"/>
          </w:p>
        </w:tc>
        <w:tc>
          <w:tcPr>
            <w:tcW w:w="81" w:type="pct"/>
            <w:tcBorders>
              <w:left w:val="single" w:sz="8" w:space="0" w:color="auto"/>
            </w:tcBorders>
            <w:vAlign w:val="center"/>
            <w:hideMark/>
          </w:tcPr>
          <w:p w14:paraId="4F6F857B" w14:textId="77777777" w:rsidR="00A538BA" w:rsidRPr="004E7C19" w:rsidRDefault="00A538BA" w:rsidP="00593B02">
            <w:pPr>
              <w:keepNext/>
              <w:spacing w:after="0"/>
              <w:jc w:val="center"/>
              <w:rPr>
                <w:sz w:val="18"/>
                <w:szCs w:val="18"/>
                <w:lang w:val="en-US" w:eastAsia="zh-CN"/>
              </w:rPr>
            </w:pPr>
          </w:p>
        </w:tc>
      </w:tr>
      <w:bookmarkEnd w:id="12"/>
    </w:tbl>
    <w:p w14:paraId="6CD1FDD5" w14:textId="38D804E1" w:rsidR="00A26BE3" w:rsidRPr="004E7C19" w:rsidRDefault="00A26BE3" w:rsidP="00342B5C">
      <w:pPr>
        <w:pStyle w:val="af4"/>
        <w:rPr>
          <w:rFonts w:eastAsiaTheme="minorEastAsia"/>
          <w:lang w:val="en-US" w:eastAsia="zh-CN"/>
        </w:rPr>
        <w:sectPr w:rsidR="00A26BE3" w:rsidRPr="004E7C19" w:rsidSect="00A26BE3">
          <w:footnotePr>
            <w:numRestart w:val="eachSect"/>
          </w:footnotePr>
          <w:pgSz w:w="16839" w:h="11907" w:orient="landscape" w:code="9"/>
          <w:pgMar w:top="1134" w:right="1134" w:bottom="1134" w:left="1418" w:header="851" w:footer="340" w:gutter="0"/>
          <w:cols w:space="720"/>
          <w:docGrid w:linePitch="272"/>
        </w:sectPr>
      </w:pPr>
    </w:p>
    <w:p w14:paraId="221F68CC" w14:textId="09751C79" w:rsidR="00897D00" w:rsidRPr="00A26BE3" w:rsidRDefault="00897D00" w:rsidP="00897D00">
      <w:pPr>
        <w:rPr>
          <w:rFonts w:eastAsiaTheme="minorEastAsia"/>
          <w:lang w:val="en-US" w:eastAsia="zh-CN"/>
        </w:rPr>
      </w:pPr>
    </w:p>
    <w:p w14:paraId="547D734B" w14:textId="4D0A526C" w:rsidR="00360E48" w:rsidRPr="007B001D" w:rsidRDefault="007B001D" w:rsidP="007B001D">
      <w:pPr>
        <w:pStyle w:val="1"/>
        <w:tabs>
          <w:tab w:val="clear" w:pos="680"/>
          <w:tab w:val="num" w:pos="397"/>
        </w:tabs>
        <w:ind w:left="533"/>
      </w:pPr>
      <w:r w:rsidRPr="007B001D">
        <w:rPr>
          <w:rFonts w:hint="eastAsia"/>
        </w:rPr>
        <w:t>C</w:t>
      </w:r>
      <w:r w:rsidRPr="007B001D">
        <w:t>onclusion</w:t>
      </w:r>
    </w:p>
    <w:p w14:paraId="6EA93600" w14:textId="6696102E" w:rsidR="00BE1BE6" w:rsidRDefault="001E1844" w:rsidP="007B001D">
      <w:pPr>
        <w:rPr>
          <w:rFonts w:eastAsia="MS Mincho"/>
          <w:color w:val="000000" w:themeColor="text1"/>
          <w:lang w:eastAsia="ja-JP"/>
        </w:rPr>
      </w:pPr>
      <w:r w:rsidRPr="00690E89">
        <w:rPr>
          <w:rFonts w:eastAsia="MS Mincho"/>
          <w:color w:val="000000" w:themeColor="text1"/>
          <w:lang w:eastAsia="ja-JP"/>
        </w:rPr>
        <w:t>Based on the analysis in this contribution, we have the following</w:t>
      </w:r>
      <w:r>
        <w:rPr>
          <w:rFonts w:eastAsia="MS Mincho"/>
          <w:color w:val="000000" w:themeColor="text1"/>
          <w:lang w:eastAsia="ja-JP"/>
        </w:rPr>
        <w:t xml:space="preserve"> </w:t>
      </w:r>
      <w:r w:rsidR="00D450BD">
        <w:rPr>
          <w:rFonts w:eastAsia="MS Mincho"/>
          <w:color w:val="000000" w:themeColor="text1"/>
          <w:lang w:eastAsia="ja-JP"/>
        </w:rPr>
        <w:t xml:space="preserve">observations and </w:t>
      </w:r>
      <w:r w:rsidRPr="00690E89">
        <w:rPr>
          <w:rFonts w:eastAsia="MS Mincho"/>
          <w:color w:val="000000" w:themeColor="text1"/>
          <w:lang w:eastAsia="ja-JP"/>
        </w:rPr>
        <w:t>proposals:</w:t>
      </w:r>
    </w:p>
    <w:p w14:paraId="73A9F297" w14:textId="7E99C7FD" w:rsidR="00342B5C" w:rsidRDefault="00342B5C" w:rsidP="00A94B6B">
      <w:pPr>
        <w:spacing w:afterLines="50" w:after="120"/>
      </w:pPr>
      <w:r>
        <w:fldChar w:fldCharType="begin"/>
      </w:r>
      <w:r>
        <w:instrText xml:space="preserve"> REF _Ref181884240 \h </w:instrText>
      </w:r>
      <w:r>
        <w:fldChar w:fldCharType="separate"/>
      </w:r>
      <w:r w:rsidR="00FE0E1E" w:rsidRPr="007A5E92">
        <w:rPr>
          <w:i/>
        </w:rPr>
        <w:t xml:space="preserve">Observation </w:t>
      </w:r>
      <w:r w:rsidR="00FE0E1E">
        <w:rPr>
          <w:i/>
          <w:noProof/>
        </w:rPr>
        <w:t>1</w:t>
      </w:r>
      <w:r w:rsidR="00FE0E1E" w:rsidRPr="007A5E92">
        <w:rPr>
          <w:i/>
        </w:rPr>
        <w:t>: The conclusion of SINR degradation is less than 1dB should be applied to case 1-1b and case 2-1f. And outage percentage for intra-system interference should be provided for case 1-1b, 1-1d, 2-1f and 2-1d.</w:t>
      </w:r>
      <w:r>
        <w:fldChar w:fldCharType="end"/>
      </w:r>
    </w:p>
    <w:p w14:paraId="13C6953E" w14:textId="632001AF" w:rsidR="00342B5C" w:rsidRDefault="00342B5C" w:rsidP="00A94B6B">
      <w:pPr>
        <w:spacing w:afterLines="50" w:after="120"/>
      </w:pPr>
      <w:r>
        <w:fldChar w:fldCharType="begin"/>
      </w:r>
      <w:r>
        <w:instrText xml:space="preserve"> REF _Ref181884241 \h </w:instrText>
      </w:r>
      <w:r>
        <w:fldChar w:fldCharType="separate"/>
      </w:r>
      <w:r w:rsidR="00FE0E1E" w:rsidRPr="007A5E92">
        <w:rPr>
          <w:i/>
        </w:rPr>
        <w:t xml:space="preserve">Observation </w:t>
      </w:r>
      <w:r w:rsidR="00FE0E1E">
        <w:rPr>
          <w:i/>
          <w:noProof/>
        </w:rPr>
        <w:t>2</w:t>
      </w:r>
      <w:r w:rsidR="00FE0E1E" w:rsidRPr="007A5E92">
        <w:rPr>
          <w:i/>
        </w:rPr>
        <w:t>: The conclusion of SINR degradation is less than 1dB should be applied to case 1-2b. And outage percentage for intra-system interference should be provided for case 1-2b, 1-2d, and 2-2d.</w:t>
      </w:r>
      <w:r>
        <w:fldChar w:fldCharType="end"/>
      </w:r>
    </w:p>
    <w:p w14:paraId="029EC0B4" w14:textId="0AB4A328" w:rsidR="00342B5C" w:rsidRDefault="00342B5C" w:rsidP="00A94B6B">
      <w:pPr>
        <w:spacing w:afterLines="50" w:after="120"/>
      </w:pPr>
      <w:r>
        <w:fldChar w:fldCharType="begin"/>
      </w:r>
      <w:r>
        <w:instrText xml:space="preserve"> REF _Ref181884243 \h </w:instrText>
      </w:r>
      <w:r>
        <w:fldChar w:fldCharType="separate"/>
      </w:r>
      <w:r w:rsidR="00FE0E1E" w:rsidRPr="00FB167A">
        <w:rPr>
          <w:i/>
        </w:rPr>
        <w:t xml:space="preserve">Observation </w:t>
      </w:r>
      <w:r w:rsidR="00FE0E1E">
        <w:rPr>
          <w:i/>
          <w:noProof/>
        </w:rPr>
        <w:t>3</w:t>
      </w:r>
      <w:r w:rsidR="00FE0E1E" w:rsidRPr="00FB167A">
        <w:rPr>
          <w:i/>
        </w:rPr>
        <w:t>:</w:t>
      </w:r>
      <w:r w:rsidR="00FE0E1E">
        <w:rPr>
          <w:i/>
        </w:rPr>
        <w:t xml:space="preserve"> For case 1-2c and case 2-2c,</w:t>
      </w:r>
      <w:r w:rsidR="00FE0E1E" w:rsidRPr="00FB167A">
        <w:rPr>
          <w:i/>
        </w:rPr>
        <w:t xml:space="preserve"> </w:t>
      </w:r>
      <w:r w:rsidR="00FE0E1E" w:rsidRPr="00BA48CB">
        <w:rPr>
          <w:i/>
        </w:rPr>
        <w:t>NR DL throughput degradation for cell edge throughput is observed</w:t>
      </w:r>
      <w:r w:rsidR="00FE0E1E">
        <w:rPr>
          <w:i/>
        </w:rPr>
        <w:t xml:space="preserve">, and </w:t>
      </w:r>
      <w:r w:rsidR="00FE0E1E" w:rsidRPr="00BA48CB">
        <w:rPr>
          <w:i/>
        </w:rPr>
        <w:t xml:space="preserve">NR DL throughput degradation for average throughput </w:t>
      </w:r>
      <w:r w:rsidR="00FE0E1E">
        <w:rPr>
          <w:i/>
        </w:rPr>
        <w:t>is less than 5%</w:t>
      </w:r>
      <w:r w:rsidR="00FE0E1E" w:rsidRPr="00BA48CB">
        <w:rPr>
          <w:i/>
        </w:rPr>
        <w:t>.</w:t>
      </w:r>
      <w:r>
        <w:fldChar w:fldCharType="end"/>
      </w:r>
    </w:p>
    <w:p w14:paraId="408155C5" w14:textId="5E2286C9" w:rsidR="00A94B6B" w:rsidRDefault="00342B5C" w:rsidP="00A94B6B">
      <w:pPr>
        <w:spacing w:afterLines="50" w:after="120"/>
      </w:pPr>
      <w:r>
        <w:fldChar w:fldCharType="begin"/>
      </w:r>
      <w:r>
        <w:instrText xml:space="preserve"> REF _Ref181884244 \h </w:instrText>
      </w:r>
      <w:r>
        <w:fldChar w:fldCharType="separate"/>
      </w:r>
      <w:r w:rsidR="00FE0E1E" w:rsidRPr="00FB167A">
        <w:rPr>
          <w:i/>
        </w:rPr>
        <w:t xml:space="preserve">Observation </w:t>
      </w:r>
      <w:r w:rsidR="00FE0E1E">
        <w:rPr>
          <w:i/>
          <w:noProof/>
        </w:rPr>
        <w:t>4</w:t>
      </w:r>
      <w:r w:rsidR="00FE0E1E" w:rsidRPr="00FB167A">
        <w:rPr>
          <w:i/>
        </w:rPr>
        <w:t xml:space="preserve">: </w:t>
      </w:r>
      <w:r w:rsidR="00FE0E1E" w:rsidRPr="00CE1127">
        <w:rPr>
          <w:i/>
        </w:rPr>
        <w:t>SINR degradation is more than 1dB. Inter-system interference is Observed.</w:t>
      </w:r>
      <w:r w:rsidR="00FE0E1E">
        <w:rPr>
          <w:i/>
        </w:rPr>
        <w:t xml:space="preserve"> </w:t>
      </w:r>
      <w:r w:rsidR="00FE0E1E" w:rsidRPr="00CE1127">
        <w:rPr>
          <w:i/>
        </w:rPr>
        <w:t xml:space="preserve">Outage percentage for inter-system interference </w:t>
      </w:r>
      <w:r w:rsidR="00FE0E1E">
        <w:rPr>
          <w:i/>
        </w:rPr>
        <w:t>should be provided.</w:t>
      </w:r>
      <w:r>
        <w:fldChar w:fldCharType="end"/>
      </w:r>
    </w:p>
    <w:p w14:paraId="5E64B3BE" w14:textId="2DA9E6BF" w:rsidR="00342B5C" w:rsidRPr="00FE0E1E" w:rsidRDefault="00D76E07" w:rsidP="00A94B6B">
      <w:pPr>
        <w:spacing w:afterLines="50" w:after="120"/>
        <w:rPr>
          <w:rFonts w:eastAsiaTheme="minorEastAsia"/>
          <w:lang w:eastAsia="zh-CN"/>
        </w:rPr>
      </w:pPr>
      <w:r w:rsidRPr="00FE0E1E">
        <w:rPr>
          <w:rFonts w:eastAsiaTheme="minorEastAsia"/>
          <w:lang w:eastAsia="zh-CN"/>
        </w:rPr>
        <w:t>For</w:t>
      </w:r>
      <w:r w:rsidR="00D86D5B" w:rsidRPr="00FE0E1E">
        <w:rPr>
          <w:rFonts w:eastAsiaTheme="minorEastAsia"/>
          <w:lang w:eastAsia="zh-CN"/>
        </w:rPr>
        <w:t xml:space="preserve"> case 1-1b:</w:t>
      </w:r>
    </w:p>
    <w:p w14:paraId="366E70B5" w14:textId="673C4EF5" w:rsidR="00077FE6" w:rsidRPr="00FE0E1E" w:rsidRDefault="00D86D5B" w:rsidP="00A94B6B">
      <w:pPr>
        <w:spacing w:afterLines="50" w:after="120"/>
        <w:rPr>
          <w:rFonts w:eastAsiaTheme="minorEastAsia"/>
          <w:i/>
          <w:lang w:eastAsia="zh-CN"/>
        </w:rPr>
      </w:pPr>
      <w:r w:rsidRPr="00FE0E1E">
        <w:rPr>
          <w:rFonts w:eastAsiaTheme="minorEastAsia"/>
          <w:i/>
          <w:lang w:eastAsia="zh-CN"/>
        </w:rPr>
        <w:fldChar w:fldCharType="begin"/>
      </w:r>
      <w:r w:rsidRPr="00FE0E1E">
        <w:rPr>
          <w:rFonts w:eastAsiaTheme="minorEastAsia"/>
          <w:i/>
          <w:lang w:eastAsia="zh-CN"/>
        </w:rPr>
        <w:instrText xml:space="preserve"> </w:instrText>
      </w:r>
      <w:r w:rsidRPr="00FE0E1E">
        <w:rPr>
          <w:rFonts w:eastAsiaTheme="minorEastAsia" w:hint="eastAsia"/>
          <w:i/>
          <w:lang w:eastAsia="zh-CN"/>
        </w:rPr>
        <w:instrText>REF _Ref181884306 \h</w:instrText>
      </w:r>
      <w:r w:rsidRPr="00FE0E1E">
        <w:rPr>
          <w:rFonts w:eastAsiaTheme="minorEastAsia"/>
          <w:i/>
          <w:lang w:eastAsia="zh-CN"/>
        </w:rPr>
        <w:instrText xml:space="preserve"> </w:instrText>
      </w:r>
      <w:r w:rsidR="00FE0E1E" w:rsidRPr="00FE0E1E">
        <w:rPr>
          <w:rFonts w:eastAsiaTheme="minorEastAsia"/>
          <w:i/>
          <w:lang w:eastAsia="zh-CN"/>
        </w:rPr>
        <w:instrText xml:space="preserve"> \* MERGEFORMAT </w:instrText>
      </w:r>
      <w:r w:rsidRPr="00FE0E1E">
        <w:rPr>
          <w:rFonts w:eastAsiaTheme="minorEastAsia"/>
          <w:i/>
          <w:lang w:eastAsia="zh-CN"/>
        </w:rPr>
      </w:r>
      <w:r w:rsidRPr="00FE0E1E">
        <w:rPr>
          <w:rFonts w:eastAsiaTheme="minorEastAsia"/>
          <w:i/>
          <w:lang w:eastAsia="zh-CN"/>
        </w:rPr>
        <w:fldChar w:fldCharType="separate"/>
      </w:r>
      <w:r w:rsidR="00FE0E1E" w:rsidRPr="00FE0E1E">
        <w:rPr>
          <w:i/>
        </w:rPr>
        <w:t xml:space="preserve">Proposal </w:t>
      </w:r>
      <w:r w:rsidR="00FE0E1E" w:rsidRPr="00FE0E1E">
        <w:rPr>
          <w:i/>
          <w:noProof/>
        </w:rPr>
        <w:t>1</w:t>
      </w:r>
      <w:r w:rsidR="00FE0E1E" w:rsidRPr="00FE0E1E">
        <w:rPr>
          <w:i/>
        </w:rPr>
        <w:t>: SINR degradation is less than 1dB. Inter-system interference is negligible.</w:t>
      </w:r>
      <w:r w:rsidR="00FE0E1E" w:rsidRPr="00FE0E1E">
        <w:rPr>
          <w:rFonts w:eastAsiaTheme="minorEastAsia" w:hint="eastAsia"/>
          <w:i/>
          <w:lang w:eastAsia="zh-CN"/>
        </w:rPr>
        <w:t xml:space="preserve"> </w:t>
      </w:r>
      <w:r w:rsidR="00FE0E1E" w:rsidRPr="00FE0E1E">
        <w:rPr>
          <w:i/>
        </w:rPr>
        <w:t>Outage percentage for intra-system interference is 0.64%</w:t>
      </w:r>
      <w:r w:rsidRPr="00FE0E1E">
        <w:rPr>
          <w:rFonts w:eastAsiaTheme="minorEastAsia"/>
          <w:i/>
          <w:lang w:eastAsia="zh-CN"/>
        </w:rPr>
        <w:fldChar w:fldCharType="end"/>
      </w:r>
      <w:r w:rsidRPr="00FE0E1E">
        <w:rPr>
          <w:rFonts w:eastAsiaTheme="minorEastAsia"/>
          <w:i/>
          <w:lang w:eastAsia="zh-CN"/>
        </w:rPr>
        <w:t xml:space="preserve">. </w:t>
      </w:r>
    </w:p>
    <w:p w14:paraId="64154BAB" w14:textId="74EFD0B8" w:rsidR="00077FE6" w:rsidRPr="00FE0E1E" w:rsidRDefault="00077FE6" w:rsidP="00077FE6">
      <w:pPr>
        <w:spacing w:afterLines="50" w:after="120"/>
        <w:rPr>
          <w:rFonts w:eastAsiaTheme="minorEastAsia"/>
          <w:lang w:eastAsia="zh-CN"/>
        </w:rPr>
      </w:pPr>
      <w:r w:rsidRPr="00FE0E1E">
        <w:rPr>
          <w:rFonts w:eastAsiaTheme="minorEastAsia"/>
          <w:lang w:eastAsia="zh-CN"/>
        </w:rPr>
        <w:t>For case 1-1d:</w:t>
      </w:r>
    </w:p>
    <w:p w14:paraId="6A060400" w14:textId="0FADF442" w:rsidR="00D86D5B" w:rsidRPr="00FE0E1E" w:rsidRDefault="00D86D5B" w:rsidP="00A94B6B">
      <w:pPr>
        <w:spacing w:afterLines="50" w:after="120"/>
        <w:rPr>
          <w:rFonts w:eastAsiaTheme="minorEastAsia"/>
          <w:i/>
          <w:lang w:eastAsia="zh-CN"/>
        </w:rPr>
      </w:pPr>
      <w:r w:rsidRPr="00FE0E1E">
        <w:rPr>
          <w:rFonts w:eastAsiaTheme="minorEastAsia"/>
          <w:i/>
          <w:lang w:eastAsia="zh-CN"/>
        </w:rPr>
        <w:fldChar w:fldCharType="begin"/>
      </w:r>
      <w:r w:rsidRPr="00FE0E1E">
        <w:rPr>
          <w:rFonts w:eastAsiaTheme="minorEastAsia"/>
          <w:i/>
          <w:lang w:eastAsia="zh-CN"/>
        </w:rPr>
        <w:instrText xml:space="preserve"> REF _Ref181884357 \h </w:instrText>
      </w:r>
      <w:r w:rsidR="00FE0E1E" w:rsidRPr="00FE0E1E">
        <w:rPr>
          <w:rFonts w:eastAsiaTheme="minorEastAsia"/>
          <w:i/>
          <w:lang w:eastAsia="zh-CN"/>
        </w:rPr>
        <w:instrText xml:space="preserve"> \* MERGEFORMAT </w:instrText>
      </w:r>
      <w:r w:rsidRPr="00FE0E1E">
        <w:rPr>
          <w:rFonts w:eastAsiaTheme="minorEastAsia"/>
          <w:i/>
          <w:lang w:eastAsia="zh-CN"/>
        </w:rPr>
      </w:r>
      <w:r w:rsidRPr="00FE0E1E">
        <w:rPr>
          <w:rFonts w:eastAsiaTheme="minorEastAsia"/>
          <w:i/>
          <w:lang w:eastAsia="zh-CN"/>
        </w:rPr>
        <w:fldChar w:fldCharType="separate"/>
      </w:r>
      <w:r w:rsidR="00FE0E1E" w:rsidRPr="00FE0E1E">
        <w:rPr>
          <w:i/>
        </w:rPr>
        <w:t xml:space="preserve">Proposal </w:t>
      </w:r>
      <w:r w:rsidR="00FE0E1E" w:rsidRPr="00FE0E1E">
        <w:rPr>
          <w:i/>
          <w:noProof/>
        </w:rPr>
        <w:t>2</w:t>
      </w:r>
      <w:r w:rsidR="00FE0E1E" w:rsidRPr="00FE0E1E">
        <w:rPr>
          <w:i/>
        </w:rPr>
        <w:t xml:space="preserve">: </w:t>
      </w:r>
      <w:r w:rsidR="00FE0E1E" w:rsidRPr="00FE0E1E">
        <w:rPr>
          <w:rFonts w:eastAsiaTheme="minorEastAsia"/>
          <w:i/>
          <w:lang w:val="en-US" w:eastAsia="zh-CN"/>
        </w:rPr>
        <w:t>SINR degradation is less than 1dB.</w:t>
      </w:r>
      <w:r w:rsidR="00FE0E1E" w:rsidRPr="00FE0E1E">
        <w:rPr>
          <w:rFonts w:eastAsiaTheme="minorEastAsia" w:hint="eastAsia"/>
          <w:i/>
          <w:lang w:val="en-US" w:eastAsia="zh-CN"/>
        </w:rPr>
        <w:t xml:space="preserve"> </w:t>
      </w:r>
      <w:r w:rsidR="00FE0E1E" w:rsidRPr="00FE0E1E">
        <w:rPr>
          <w:rFonts w:eastAsiaTheme="minorEastAsia" w:hint="eastAsia"/>
          <w:i/>
          <w:lang w:eastAsia="zh-CN"/>
        </w:rPr>
        <w:t>Inter-system interference is negligible.</w:t>
      </w:r>
      <w:r w:rsidR="00FE0E1E" w:rsidRPr="00FE0E1E">
        <w:rPr>
          <w:rFonts w:eastAsiaTheme="minorEastAsia"/>
          <w:i/>
          <w:lang w:eastAsia="zh-CN"/>
        </w:rPr>
        <w:t xml:space="preserve"> </w:t>
      </w:r>
      <w:r w:rsidR="00FE0E1E" w:rsidRPr="00FE0E1E">
        <w:rPr>
          <w:rFonts w:eastAsiaTheme="minorEastAsia"/>
          <w:i/>
          <w:lang w:val="en-US" w:eastAsia="zh-CN"/>
        </w:rPr>
        <w:t>Outage percentage for intra-system interference is 0.2%</w:t>
      </w:r>
      <w:r w:rsidRPr="00FE0E1E">
        <w:rPr>
          <w:rFonts w:eastAsiaTheme="minorEastAsia"/>
          <w:i/>
          <w:lang w:eastAsia="zh-CN"/>
        </w:rPr>
        <w:fldChar w:fldCharType="end"/>
      </w:r>
      <w:r w:rsidRPr="00FE0E1E">
        <w:rPr>
          <w:rFonts w:eastAsiaTheme="minorEastAsia" w:hint="eastAsia"/>
          <w:i/>
          <w:lang w:eastAsia="zh-CN"/>
        </w:rPr>
        <w:t xml:space="preserve"> </w:t>
      </w:r>
    </w:p>
    <w:p w14:paraId="388085F4" w14:textId="4CCE2502" w:rsidR="00FE0E1E" w:rsidRPr="00FE0E1E" w:rsidRDefault="00FE0E1E" w:rsidP="00FE0E1E">
      <w:pPr>
        <w:spacing w:afterLines="50" w:after="120"/>
        <w:rPr>
          <w:rFonts w:eastAsiaTheme="minorEastAsia"/>
          <w:lang w:eastAsia="zh-CN"/>
        </w:rPr>
      </w:pPr>
      <w:r w:rsidRPr="00FE0E1E">
        <w:rPr>
          <w:rFonts w:eastAsiaTheme="minorEastAsia"/>
          <w:lang w:eastAsia="zh-CN"/>
        </w:rPr>
        <w:t>For case 1-2b:</w:t>
      </w:r>
    </w:p>
    <w:p w14:paraId="7EFE0D38" w14:textId="1F8046FE" w:rsidR="00FE0E1E" w:rsidRPr="00FE0E1E" w:rsidRDefault="00077FE6" w:rsidP="00A94B6B">
      <w:pPr>
        <w:spacing w:afterLines="50" w:after="120"/>
        <w:rPr>
          <w:rFonts w:eastAsiaTheme="minorEastAsia"/>
          <w:i/>
          <w:lang w:eastAsia="zh-CN"/>
        </w:rPr>
      </w:pPr>
      <w:r w:rsidRPr="00FE0E1E">
        <w:rPr>
          <w:rFonts w:eastAsiaTheme="minorEastAsia"/>
          <w:i/>
          <w:lang w:eastAsia="zh-CN"/>
        </w:rPr>
        <w:fldChar w:fldCharType="begin"/>
      </w:r>
      <w:r w:rsidRPr="00FE0E1E">
        <w:rPr>
          <w:rFonts w:eastAsiaTheme="minorEastAsia"/>
          <w:i/>
          <w:lang w:eastAsia="zh-CN"/>
        </w:rPr>
        <w:instrText xml:space="preserve"> </w:instrText>
      </w:r>
      <w:r w:rsidRPr="00FE0E1E">
        <w:rPr>
          <w:rFonts w:eastAsiaTheme="minorEastAsia" w:hint="eastAsia"/>
          <w:i/>
          <w:lang w:eastAsia="zh-CN"/>
        </w:rPr>
        <w:instrText>REF _Ref181899440 \h</w:instrText>
      </w:r>
      <w:r w:rsidRPr="00FE0E1E">
        <w:rPr>
          <w:rFonts w:eastAsiaTheme="minorEastAsia"/>
          <w:i/>
          <w:lang w:eastAsia="zh-CN"/>
        </w:rPr>
        <w:instrText xml:space="preserve"> </w:instrText>
      </w:r>
      <w:r w:rsidR="00FE0E1E" w:rsidRPr="00FE0E1E">
        <w:rPr>
          <w:rFonts w:eastAsiaTheme="minorEastAsia"/>
          <w:i/>
          <w:lang w:eastAsia="zh-CN"/>
        </w:rPr>
        <w:instrText xml:space="preserve"> \* MERGEFORMAT </w:instrText>
      </w:r>
      <w:r w:rsidRPr="00FE0E1E">
        <w:rPr>
          <w:rFonts w:eastAsiaTheme="minorEastAsia"/>
          <w:i/>
          <w:lang w:eastAsia="zh-CN"/>
        </w:rPr>
      </w:r>
      <w:r w:rsidRPr="00FE0E1E">
        <w:rPr>
          <w:rFonts w:eastAsiaTheme="minorEastAsia"/>
          <w:i/>
          <w:lang w:eastAsia="zh-CN"/>
        </w:rPr>
        <w:fldChar w:fldCharType="separate"/>
      </w:r>
      <w:r w:rsidR="00FE0E1E" w:rsidRPr="00FE0E1E">
        <w:rPr>
          <w:i/>
        </w:rPr>
        <w:t xml:space="preserve">Proposal </w:t>
      </w:r>
      <w:r w:rsidR="00FE0E1E" w:rsidRPr="00FE0E1E">
        <w:rPr>
          <w:i/>
          <w:noProof/>
        </w:rPr>
        <w:t>3</w:t>
      </w:r>
      <w:r w:rsidR="00FE0E1E" w:rsidRPr="00FE0E1E">
        <w:rPr>
          <w:i/>
        </w:rPr>
        <w:t xml:space="preserve">: </w:t>
      </w:r>
      <w:r w:rsidR="00FE0E1E" w:rsidRPr="00FE0E1E">
        <w:rPr>
          <w:rFonts w:eastAsiaTheme="minorEastAsia"/>
          <w:i/>
          <w:lang w:val="en-US" w:eastAsia="zh-CN"/>
        </w:rPr>
        <w:t>SINR degradation is less than 1dB. Inter-system interference is negligible. Outage percentage for intra-system interference is 0.7%</w:t>
      </w:r>
      <w:r w:rsidRPr="00FE0E1E">
        <w:rPr>
          <w:rFonts w:eastAsiaTheme="minorEastAsia"/>
          <w:i/>
          <w:lang w:eastAsia="zh-CN"/>
        </w:rPr>
        <w:fldChar w:fldCharType="end"/>
      </w:r>
    </w:p>
    <w:p w14:paraId="1879C278" w14:textId="5E94D71B" w:rsidR="00FE0E1E" w:rsidRPr="00FE0E1E" w:rsidRDefault="00FE0E1E" w:rsidP="00FE0E1E">
      <w:pPr>
        <w:spacing w:afterLines="50" w:after="120"/>
        <w:rPr>
          <w:rFonts w:eastAsiaTheme="minorEastAsia"/>
          <w:lang w:eastAsia="zh-CN"/>
        </w:rPr>
      </w:pPr>
      <w:r w:rsidRPr="00FE0E1E">
        <w:rPr>
          <w:rFonts w:eastAsiaTheme="minorEastAsia"/>
          <w:lang w:eastAsia="zh-CN"/>
        </w:rPr>
        <w:t>For case 1-2c:</w:t>
      </w:r>
    </w:p>
    <w:p w14:paraId="4737DC0D" w14:textId="17304EE6" w:rsidR="00FE0E1E" w:rsidRPr="00FE0E1E" w:rsidRDefault="00077FE6" w:rsidP="00A94B6B">
      <w:pPr>
        <w:spacing w:afterLines="50" w:after="120"/>
        <w:rPr>
          <w:rFonts w:eastAsiaTheme="minorEastAsia"/>
          <w:i/>
          <w:lang w:eastAsia="zh-CN"/>
        </w:rPr>
      </w:pPr>
      <w:r w:rsidRPr="00FE0E1E">
        <w:rPr>
          <w:rFonts w:eastAsiaTheme="minorEastAsia"/>
          <w:i/>
          <w:lang w:eastAsia="zh-CN"/>
        </w:rPr>
        <w:fldChar w:fldCharType="begin"/>
      </w:r>
      <w:r w:rsidRPr="00FE0E1E">
        <w:rPr>
          <w:rFonts w:eastAsiaTheme="minorEastAsia"/>
          <w:i/>
          <w:lang w:eastAsia="zh-CN"/>
        </w:rPr>
        <w:instrText xml:space="preserve"> REF _Ref181899443 \h </w:instrText>
      </w:r>
      <w:r w:rsidR="00FE0E1E" w:rsidRPr="00FE0E1E">
        <w:rPr>
          <w:rFonts w:eastAsiaTheme="minorEastAsia"/>
          <w:i/>
          <w:lang w:eastAsia="zh-CN"/>
        </w:rPr>
        <w:instrText xml:space="preserve"> \* MERGEFORMAT </w:instrText>
      </w:r>
      <w:r w:rsidRPr="00FE0E1E">
        <w:rPr>
          <w:rFonts w:eastAsiaTheme="minorEastAsia"/>
          <w:i/>
          <w:lang w:eastAsia="zh-CN"/>
        </w:rPr>
      </w:r>
      <w:r w:rsidRPr="00FE0E1E">
        <w:rPr>
          <w:rFonts w:eastAsiaTheme="minorEastAsia"/>
          <w:i/>
          <w:lang w:eastAsia="zh-CN"/>
        </w:rPr>
        <w:fldChar w:fldCharType="separate"/>
      </w:r>
      <w:r w:rsidR="00FE0E1E" w:rsidRPr="00FE0E1E">
        <w:rPr>
          <w:i/>
        </w:rPr>
        <w:t xml:space="preserve">Proposal </w:t>
      </w:r>
      <w:r w:rsidR="00FE0E1E" w:rsidRPr="00FE0E1E">
        <w:rPr>
          <w:i/>
          <w:noProof/>
        </w:rPr>
        <w:t>4</w:t>
      </w:r>
      <w:r w:rsidR="00FE0E1E" w:rsidRPr="00FE0E1E">
        <w:rPr>
          <w:i/>
        </w:rPr>
        <w:t xml:space="preserve">: NR DL throughput degradation for cell edge throughput is observed, and NR DL throughput degradation for average throughput is less than 5%. </w:t>
      </w:r>
      <w:r w:rsidR="00FE0E1E" w:rsidRPr="00FE0E1E">
        <w:rPr>
          <w:rFonts w:eastAsiaTheme="minorEastAsia"/>
          <w:i/>
          <w:iCs/>
          <w:lang w:val="en-US" w:eastAsia="zh-CN"/>
        </w:rPr>
        <w:t>Interference coordination/mitigation solution can be considered.</w:t>
      </w:r>
      <w:r w:rsidRPr="00FE0E1E">
        <w:rPr>
          <w:rFonts w:eastAsiaTheme="minorEastAsia"/>
          <w:i/>
          <w:lang w:eastAsia="zh-CN"/>
        </w:rPr>
        <w:fldChar w:fldCharType="end"/>
      </w:r>
    </w:p>
    <w:p w14:paraId="4501C992" w14:textId="17087755" w:rsidR="00FE0E1E" w:rsidRPr="00FE0E1E" w:rsidRDefault="00FE0E1E" w:rsidP="00FE0E1E">
      <w:pPr>
        <w:spacing w:afterLines="50" w:after="120"/>
        <w:rPr>
          <w:rFonts w:eastAsiaTheme="minorEastAsia"/>
          <w:lang w:eastAsia="zh-CN"/>
        </w:rPr>
      </w:pPr>
      <w:r w:rsidRPr="00FE0E1E">
        <w:rPr>
          <w:rFonts w:eastAsiaTheme="minorEastAsia"/>
          <w:lang w:eastAsia="zh-CN"/>
        </w:rPr>
        <w:t>For case 1-2d:</w:t>
      </w:r>
    </w:p>
    <w:p w14:paraId="5B3BB3EA" w14:textId="334F921D" w:rsidR="00FE0E1E" w:rsidRPr="00FE0E1E" w:rsidRDefault="00077FE6" w:rsidP="00A94B6B">
      <w:pPr>
        <w:spacing w:afterLines="50" w:after="120"/>
        <w:rPr>
          <w:rFonts w:eastAsiaTheme="minorEastAsia"/>
          <w:i/>
          <w:lang w:eastAsia="zh-CN"/>
        </w:rPr>
      </w:pPr>
      <w:r w:rsidRPr="00FE0E1E">
        <w:rPr>
          <w:rFonts w:eastAsiaTheme="minorEastAsia"/>
          <w:i/>
          <w:lang w:eastAsia="zh-CN"/>
        </w:rPr>
        <w:fldChar w:fldCharType="begin"/>
      </w:r>
      <w:r w:rsidRPr="00FE0E1E">
        <w:rPr>
          <w:rFonts w:eastAsiaTheme="minorEastAsia"/>
          <w:i/>
          <w:lang w:eastAsia="zh-CN"/>
        </w:rPr>
        <w:instrText xml:space="preserve"> REF _Ref181899444 \h </w:instrText>
      </w:r>
      <w:r w:rsidR="00FE0E1E" w:rsidRPr="00FE0E1E">
        <w:rPr>
          <w:rFonts w:eastAsiaTheme="minorEastAsia"/>
          <w:i/>
          <w:lang w:eastAsia="zh-CN"/>
        </w:rPr>
        <w:instrText xml:space="preserve"> \* MERGEFORMAT </w:instrText>
      </w:r>
      <w:r w:rsidRPr="00FE0E1E">
        <w:rPr>
          <w:rFonts w:eastAsiaTheme="minorEastAsia"/>
          <w:i/>
          <w:lang w:eastAsia="zh-CN"/>
        </w:rPr>
      </w:r>
      <w:r w:rsidRPr="00FE0E1E">
        <w:rPr>
          <w:rFonts w:eastAsiaTheme="minorEastAsia"/>
          <w:i/>
          <w:lang w:eastAsia="zh-CN"/>
        </w:rPr>
        <w:fldChar w:fldCharType="separate"/>
      </w:r>
      <w:r w:rsidR="00FE0E1E" w:rsidRPr="00FE0E1E">
        <w:rPr>
          <w:i/>
        </w:rPr>
        <w:t xml:space="preserve">Proposal </w:t>
      </w:r>
      <w:r w:rsidR="00FE0E1E" w:rsidRPr="00FE0E1E">
        <w:rPr>
          <w:i/>
          <w:noProof/>
        </w:rPr>
        <w:t>5</w:t>
      </w:r>
      <w:r w:rsidR="00FE0E1E" w:rsidRPr="00FE0E1E">
        <w:rPr>
          <w:i/>
        </w:rPr>
        <w:t xml:space="preserve">: </w:t>
      </w:r>
      <w:r w:rsidR="00FE0E1E" w:rsidRPr="00FE0E1E">
        <w:rPr>
          <w:rFonts w:eastAsiaTheme="minorEastAsia"/>
          <w:i/>
          <w:lang w:val="en-US" w:eastAsia="zh-CN"/>
        </w:rPr>
        <w:t>SINR degradation is less than 1dB.</w:t>
      </w:r>
      <w:r w:rsidR="00FE0E1E" w:rsidRPr="00FE0E1E">
        <w:rPr>
          <w:rFonts w:eastAsiaTheme="minorEastAsia" w:hint="eastAsia"/>
          <w:i/>
          <w:lang w:val="en-US" w:eastAsia="zh-CN"/>
        </w:rPr>
        <w:t xml:space="preserve"> </w:t>
      </w:r>
      <w:r w:rsidR="00FE0E1E" w:rsidRPr="00FE0E1E">
        <w:rPr>
          <w:rFonts w:eastAsiaTheme="minorEastAsia" w:hint="eastAsia"/>
          <w:i/>
          <w:lang w:eastAsia="zh-CN"/>
        </w:rPr>
        <w:t>Inter-system interference is negligible.</w:t>
      </w:r>
      <w:r w:rsidR="00FE0E1E" w:rsidRPr="00FE0E1E">
        <w:rPr>
          <w:rFonts w:eastAsiaTheme="minorEastAsia"/>
          <w:i/>
          <w:lang w:eastAsia="zh-CN"/>
        </w:rPr>
        <w:t xml:space="preserve"> </w:t>
      </w:r>
      <w:r w:rsidR="00FE0E1E" w:rsidRPr="00FE0E1E">
        <w:rPr>
          <w:rFonts w:eastAsiaTheme="minorEastAsia"/>
          <w:i/>
          <w:lang w:val="en-US" w:eastAsia="zh-CN"/>
        </w:rPr>
        <w:t>Outage percentage for intra-system interference is 0.2%</w:t>
      </w:r>
      <w:r w:rsidRPr="00FE0E1E">
        <w:rPr>
          <w:rFonts w:eastAsiaTheme="minorEastAsia"/>
          <w:i/>
          <w:lang w:eastAsia="zh-CN"/>
        </w:rPr>
        <w:fldChar w:fldCharType="end"/>
      </w:r>
    </w:p>
    <w:p w14:paraId="5D93BE42" w14:textId="783437FA" w:rsidR="00FE0E1E" w:rsidRPr="00FE0E1E" w:rsidRDefault="00FE0E1E" w:rsidP="00FE0E1E">
      <w:pPr>
        <w:spacing w:afterLines="50" w:after="120"/>
        <w:rPr>
          <w:rFonts w:eastAsiaTheme="minorEastAsia"/>
          <w:lang w:eastAsia="zh-CN"/>
        </w:rPr>
      </w:pPr>
      <w:r w:rsidRPr="00FE0E1E">
        <w:rPr>
          <w:rFonts w:eastAsiaTheme="minorEastAsia"/>
          <w:lang w:eastAsia="zh-CN"/>
        </w:rPr>
        <w:t>For case 2-1f:</w:t>
      </w:r>
    </w:p>
    <w:p w14:paraId="4DFD7BF4" w14:textId="0EA54418" w:rsidR="00FE0E1E" w:rsidRPr="00FE0E1E" w:rsidRDefault="00077FE6" w:rsidP="00A94B6B">
      <w:pPr>
        <w:spacing w:afterLines="50" w:after="120"/>
        <w:rPr>
          <w:rFonts w:eastAsiaTheme="minorEastAsia"/>
          <w:i/>
          <w:lang w:eastAsia="zh-CN"/>
        </w:rPr>
      </w:pPr>
      <w:r w:rsidRPr="00FE0E1E">
        <w:rPr>
          <w:rFonts w:eastAsiaTheme="minorEastAsia"/>
          <w:i/>
          <w:lang w:eastAsia="zh-CN"/>
        </w:rPr>
        <w:fldChar w:fldCharType="begin"/>
      </w:r>
      <w:r w:rsidRPr="00FE0E1E">
        <w:rPr>
          <w:rFonts w:eastAsiaTheme="minorEastAsia"/>
          <w:i/>
          <w:lang w:eastAsia="zh-CN"/>
        </w:rPr>
        <w:instrText xml:space="preserve"> REF _Ref181899445 \h </w:instrText>
      </w:r>
      <w:r w:rsidR="00FE0E1E" w:rsidRPr="00FE0E1E">
        <w:rPr>
          <w:rFonts w:eastAsiaTheme="minorEastAsia"/>
          <w:i/>
          <w:lang w:eastAsia="zh-CN"/>
        </w:rPr>
        <w:instrText xml:space="preserve"> \* MERGEFORMAT </w:instrText>
      </w:r>
      <w:r w:rsidRPr="00FE0E1E">
        <w:rPr>
          <w:rFonts w:eastAsiaTheme="minorEastAsia"/>
          <w:i/>
          <w:lang w:eastAsia="zh-CN"/>
        </w:rPr>
      </w:r>
      <w:r w:rsidRPr="00FE0E1E">
        <w:rPr>
          <w:rFonts w:eastAsiaTheme="minorEastAsia"/>
          <w:i/>
          <w:lang w:eastAsia="zh-CN"/>
        </w:rPr>
        <w:fldChar w:fldCharType="separate"/>
      </w:r>
      <w:r w:rsidR="00FE0E1E" w:rsidRPr="00FE0E1E">
        <w:rPr>
          <w:i/>
        </w:rPr>
        <w:t xml:space="preserve">Proposal </w:t>
      </w:r>
      <w:r w:rsidR="00FE0E1E" w:rsidRPr="00FE0E1E">
        <w:rPr>
          <w:i/>
          <w:noProof/>
        </w:rPr>
        <w:t>6</w:t>
      </w:r>
      <w:r w:rsidR="00FE0E1E" w:rsidRPr="00FE0E1E">
        <w:rPr>
          <w:i/>
        </w:rPr>
        <w:t xml:space="preserve">: </w:t>
      </w:r>
      <w:r w:rsidR="00FE0E1E" w:rsidRPr="00FE0E1E">
        <w:rPr>
          <w:rFonts w:eastAsiaTheme="minorEastAsia"/>
          <w:i/>
          <w:lang w:val="en-US" w:eastAsia="zh-CN"/>
        </w:rPr>
        <w:t>SINR degradation is less than 1dB. Inter-system interference is negligible. Outage percentage for intra-system interference is 0.26%</w:t>
      </w:r>
      <w:r w:rsidRPr="00FE0E1E">
        <w:rPr>
          <w:rFonts w:eastAsiaTheme="minorEastAsia"/>
          <w:i/>
          <w:lang w:eastAsia="zh-CN"/>
        </w:rPr>
        <w:fldChar w:fldCharType="end"/>
      </w:r>
    </w:p>
    <w:p w14:paraId="780D850F" w14:textId="28B34CA1" w:rsidR="00FE0E1E" w:rsidRPr="00FE0E1E" w:rsidRDefault="00FE0E1E" w:rsidP="00FE0E1E">
      <w:pPr>
        <w:spacing w:afterLines="50" w:after="120"/>
        <w:rPr>
          <w:rFonts w:eastAsiaTheme="minorEastAsia"/>
          <w:lang w:eastAsia="zh-CN"/>
        </w:rPr>
      </w:pPr>
      <w:r w:rsidRPr="00FE0E1E">
        <w:rPr>
          <w:rFonts w:eastAsiaTheme="minorEastAsia"/>
          <w:lang w:eastAsia="zh-CN"/>
        </w:rPr>
        <w:t>For case 2-1d:</w:t>
      </w:r>
    </w:p>
    <w:p w14:paraId="6CE438B6" w14:textId="75321339" w:rsidR="00FE0E1E" w:rsidRPr="00FE0E1E" w:rsidRDefault="00077FE6" w:rsidP="00A94B6B">
      <w:pPr>
        <w:spacing w:afterLines="50" w:after="120"/>
        <w:rPr>
          <w:rFonts w:eastAsiaTheme="minorEastAsia"/>
          <w:i/>
          <w:lang w:eastAsia="zh-CN"/>
        </w:rPr>
      </w:pPr>
      <w:r w:rsidRPr="00FE0E1E">
        <w:rPr>
          <w:rFonts w:eastAsiaTheme="minorEastAsia"/>
          <w:i/>
          <w:lang w:eastAsia="zh-CN"/>
        </w:rPr>
        <w:fldChar w:fldCharType="begin"/>
      </w:r>
      <w:r w:rsidRPr="00FE0E1E">
        <w:rPr>
          <w:rFonts w:eastAsiaTheme="minorEastAsia"/>
          <w:i/>
          <w:lang w:eastAsia="zh-CN"/>
        </w:rPr>
        <w:instrText xml:space="preserve"> REF OLE_LINK59 \h </w:instrText>
      </w:r>
      <w:r w:rsidR="00FE0E1E" w:rsidRPr="00FE0E1E">
        <w:rPr>
          <w:rFonts w:eastAsiaTheme="minorEastAsia"/>
          <w:i/>
          <w:lang w:eastAsia="zh-CN"/>
        </w:rPr>
        <w:instrText xml:space="preserve"> \* MERGEFORMAT </w:instrText>
      </w:r>
      <w:r w:rsidRPr="00FE0E1E">
        <w:rPr>
          <w:rFonts w:eastAsiaTheme="minorEastAsia"/>
          <w:i/>
          <w:lang w:eastAsia="zh-CN"/>
        </w:rPr>
      </w:r>
      <w:r w:rsidRPr="00FE0E1E">
        <w:rPr>
          <w:rFonts w:eastAsiaTheme="minorEastAsia"/>
          <w:i/>
          <w:lang w:eastAsia="zh-CN"/>
        </w:rPr>
        <w:fldChar w:fldCharType="separate"/>
      </w:r>
      <w:r w:rsidR="00FE0E1E" w:rsidRPr="00FE0E1E">
        <w:rPr>
          <w:i/>
        </w:rPr>
        <w:t xml:space="preserve">Proposal </w:t>
      </w:r>
      <w:r w:rsidR="00FE0E1E" w:rsidRPr="00FE0E1E">
        <w:rPr>
          <w:i/>
          <w:noProof/>
        </w:rPr>
        <w:t>7</w:t>
      </w:r>
      <w:r w:rsidR="00FE0E1E" w:rsidRPr="00FE0E1E">
        <w:rPr>
          <w:i/>
        </w:rPr>
        <w:t xml:space="preserve">: </w:t>
      </w:r>
      <w:r w:rsidR="00FE0E1E" w:rsidRPr="00FE0E1E">
        <w:rPr>
          <w:rFonts w:eastAsiaTheme="minorEastAsia"/>
          <w:i/>
          <w:lang w:val="en-US" w:eastAsia="zh-CN"/>
        </w:rPr>
        <w:t>SINR degradation is less than 1dB.</w:t>
      </w:r>
      <w:r w:rsidR="00FE0E1E" w:rsidRPr="00FE0E1E">
        <w:rPr>
          <w:rFonts w:eastAsiaTheme="minorEastAsia" w:hint="eastAsia"/>
          <w:i/>
          <w:lang w:val="en-US" w:eastAsia="zh-CN"/>
        </w:rPr>
        <w:t xml:space="preserve"> </w:t>
      </w:r>
      <w:r w:rsidR="00FE0E1E" w:rsidRPr="00FE0E1E">
        <w:rPr>
          <w:rFonts w:eastAsiaTheme="minorEastAsia" w:hint="eastAsia"/>
          <w:i/>
          <w:lang w:eastAsia="zh-CN"/>
        </w:rPr>
        <w:t>Inter-system interference is negligible.</w:t>
      </w:r>
      <w:r w:rsidR="00FE0E1E" w:rsidRPr="00FE0E1E">
        <w:rPr>
          <w:rFonts w:eastAsiaTheme="minorEastAsia"/>
          <w:i/>
          <w:lang w:eastAsia="zh-CN"/>
        </w:rPr>
        <w:t xml:space="preserve"> </w:t>
      </w:r>
      <w:r w:rsidR="00FE0E1E" w:rsidRPr="00FE0E1E">
        <w:rPr>
          <w:rFonts w:eastAsiaTheme="minorEastAsia"/>
          <w:i/>
          <w:lang w:val="en-US" w:eastAsia="zh-CN"/>
        </w:rPr>
        <w:t>Outage percentage for intra-system interference is 0.2%</w:t>
      </w:r>
      <w:r w:rsidRPr="00FE0E1E">
        <w:rPr>
          <w:rFonts w:eastAsiaTheme="minorEastAsia"/>
          <w:i/>
          <w:lang w:eastAsia="zh-CN"/>
        </w:rPr>
        <w:fldChar w:fldCharType="end"/>
      </w:r>
    </w:p>
    <w:p w14:paraId="3758E4F4" w14:textId="0249EDBB" w:rsidR="00FE0E1E" w:rsidRPr="00FE0E1E" w:rsidRDefault="00FE0E1E" w:rsidP="00FE0E1E">
      <w:pPr>
        <w:spacing w:afterLines="50" w:after="120"/>
        <w:rPr>
          <w:rFonts w:eastAsiaTheme="minorEastAsia"/>
          <w:lang w:eastAsia="zh-CN"/>
        </w:rPr>
      </w:pPr>
      <w:r w:rsidRPr="00FE0E1E">
        <w:rPr>
          <w:rFonts w:eastAsiaTheme="minorEastAsia"/>
          <w:lang w:eastAsia="zh-CN"/>
        </w:rPr>
        <w:t>For case 2-2f:</w:t>
      </w:r>
    </w:p>
    <w:p w14:paraId="3805B073" w14:textId="1D186EFD" w:rsidR="00FE0E1E" w:rsidRPr="00FE0E1E" w:rsidRDefault="00077FE6" w:rsidP="00A94B6B">
      <w:pPr>
        <w:spacing w:afterLines="50" w:after="120"/>
        <w:rPr>
          <w:rFonts w:eastAsiaTheme="minorEastAsia"/>
          <w:i/>
          <w:lang w:eastAsia="zh-CN"/>
        </w:rPr>
      </w:pPr>
      <w:r w:rsidRPr="00FE0E1E">
        <w:rPr>
          <w:rFonts w:eastAsiaTheme="minorEastAsia"/>
          <w:i/>
          <w:lang w:eastAsia="zh-CN"/>
        </w:rPr>
        <w:fldChar w:fldCharType="begin"/>
      </w:r>
      <w:r w:rsidRPr="00FE0E1E">
        <w:rPr>
          <w:rFonts w:eastAsiaTheme="minorEastAsia"/>
          <w:i/>
          <w:lang w:eastAsia="zh-CN"/>
        </w:rPr>
        <w:instrText xml:space="preserve"> REF _Ref181899448 \h </w:instrText>
      </w:r>
      <w:r w:rsidR="00FE0E1E" w:rsidRPr="00FE0E1E">
        <w:rPr>
          <w:rFonts w:eastAsiaTheme="minorEastAsia"/>
          <w:i/>
          <w:lang w:eastAsia="zh-CN"/>
        </w:rPr>
        <w:instrText xml:space="preserve"> \* MERGEFORMAT </w:instrText>
      </w:r>
      <w:r w:rsidRPr="00FE0E1E">
        <w:rPr>
          <w:rFonts w:eastAsiaTheme="minorEastAsia"/>
          <w:i/>
          <w:lang w:eastAsia="zh-CN"/>
        </w:rPr>
      </w:r>
      <w:r w:rsidRPr="00FE0E1E">
        <w:rPr>
          <w:rFonts w:eastAsiaTheme="minorEastAsia"/>
          <w:i/>
          <w:lang w:eastAsia="zh-CN"/>
        </w:rPr>
        <w:fldChar w:fldCharType="separate"/>
      </w:r>
      <w:r w:rsidR="00FE0E1E" w:rsidRPr="00FE0E1E">
        <w:rPr>
          <w:i/>
        </w:rPr>
        <w:t xml:space="preserve">Proposal </w:t>
      </w:r>
      <w:r w:rsidR="00FE0E1E" w:rsidRPr="00FE0E1E">
        <w:rPr>
          <w:i/>
          <w:noProof/>
        </w:rPr>
        <w:t>8</w:t>
      </w:r>
      <w:r w:rsidR="00FE0E1E" w:rsidRPr="00FE0E1E">
        <w:rPr>
          <w:i/>
        </w:rPr>
        <w:t xml:space="preserve">: </w:t>
      </w:r>
      <w:r w:rsidR="00FE0E1E" w:rsidRPr="00FE0E1E">
        <w:rPr>
          <w:rFonts w:eastAsiaTheme="minorEastAsia"/>
          <w:i/>
          <w:lang w:val="en-US" w:eastAsia="zh-CN"/>
        </w:rPr>
        <w:t>SINR degradation is more than 1dB. Inter-system interference is Observed. Outage percentage for inter-system interference is 14.1%</w:t>
      </w:r>
      <w:r w:rsidRPr="00FE0E1E">
        <w:rPr>
          <w:rFonts w:eastAsiaTheme="minorEastAsia"/>
          <w:i/>
          <w:lang w:eastAsia="zh-CN"/>
        </w:rPr>
        <w:fldChar w:fldCharType="end"/>
      </w:r>
    </w:p>
    <w:p w14:paraId="6883B381" w14:textId="16A7F022" w:rsidR="00FE0E1E" w:rsidRPr="00FE0E1E" w:rsidRDefault="00FE0E1E" w:rsidP="00FE0E1E">
      <w:pPr>
        <w:spacing w:afterLines="50" w:after="120"/>
        <w:rPr>
          <w:rFonts w:eastAsiaTheme="minorEastAsia"/>
          <w:lang w:eastAsia="zh-CN"/>
        </w:rPr>
      </w:pPr>
      <w:r w:rsidRPr="00FE0E1E">
        <w:rPr>
          <w:rFonts w:eastAsiaTheme="minorEastAsia"/>
          <w:lang w:eastAsia="zh-CN"/>
        </w:rPr>
        <w:t>For case 2-2c:</w:t>
      </w:r>
    </w:p>
    <w:p w14:paraId="699493E9" w14:textId="4D66AE5C" w:rsidR="00FE0E1E" w:rsidRPr="00FE0E1E" w:rsidRDefault="00077FE6" w:rsidP="00A94B6B">
      <w:pPr>
        <w:spacing w:afterLines="50" w:after="120"/>
        <w:rPr>
          <w:rFonts w:eastAsiaTheme="minorEastAsia"/>
          <w:i/>
          <w:lang w:eastAsia="zh-CN"/>
        </w:rPr>
      </w:pPr>
      <w:r w:rsidRPr="00FE0E1E">
        <w:rPr>
          <w:rFonts w:eastAsiaTheme="minorEastAsia"/>
          <w:i/>
          <w:lang w:eastAsia="zh-CN"/>
        </w:rPr>
        <w:fldChar w:fldCharType="begin"/>
      </w:r>
      <w:r w:rsidRPr="00FE0E1E">
        <w:rPr>
          <w:rFonts w:eastAsiaTheme="minorEastAsia"/>
          <w:i/>
          <w:lang w:eastAsia="zh-CN"/>
        </w:rPr>
        <w:instrText xml:space="preserve"> REF _Ref181899449 \h </w:instrText>
      </w:r>
      <w:r w:rsidR="00FE0E1E" w:rsidRPr="00FE0E1E">
        <w:rPr>
          <w:rFonts w:eastAsiaTheme="minorEastAsia"/>
          <w:i/>
          <w:lang w:eastAsia="zh-CN"/>
        </w:rPr>
        <w:instrText xml:space="preserve"> \* MERGEFORMAT </w:instrText>
      </w:r>
      <w:r w:rsidRPr="00FE0E1E">
        <w:rPr>
          <w:rFonts w:eastAsiaTheme="minorEastAsia"/>
          <w:i/>
          <w:lang w:eastAsia="zh-CN"/>
        </w:rPr>
      </w:r>
      <w:r w:rsidRPr="00FE0E1E">
        <w:rPr>
          <w:rFonts w:eastAsiaTheme="minorEastAsia"/>
          <w:i/>
          <w:lang w:eastAsia="zh-CN"/>
        </w:rPr>
        <w:fldChar w:fldCharType="separate"/>
      </w:r>
      <w:r w:rsidR="00FE0E1E" w:rsidRPr="00FE0E1E">
        <w:rPr>
          <w:i/>
        </w:rPr>
        <w:t xml:space="preserve">Proposal </w:t>
      </w:r>
      <w:r w:rsidR="00FE0E1E" w:rsidRPr="00FE0E1E">
        <w:rPr>
          <w:i/>
          <w:noProof/>
        </w:rPr>
        <w:t>9</w:t>
      </w:r>
      <w:r w:rsidR="00FE0E1E" w:rsidRPr="00FE0E1E">
        <w:rPr>
          <w:i/>
        </w:rPr>
        <w:t xml:space="preserve">: NR DL throughput degradation for cell edge throughput is observed, and NR DL throughput degradation for average throughput is less than 5%. </w:t>
      </w:r>
      <w:r w:rsidR="00FE0E1E" w:rsidRPr="00FE0E1E">
        <w:rPr>
          <w:rFonts w:eastAsiaTheme="minorEastAsia"/>
          <w:i/>
          <w:iCs/>
          <w:lang w:val="en-US" w:eastAsia="zh-CN"/>
        </w:rPr>
        <w:t>Interference coordination/mitigation solution can be considered.</w:t>
      </w:r>
      <w:r w:rsidRPr="00FE0E1E">
        <w:rPr>
          <w:rFonts w:eastAsiaTheme="minorEastAsia"/>
          <w:i/>
          <w:lang w:eastAsia="zh-CN"/>
        </w:rPr>
        <w:fldChar w:fldCharType="end"/>
      </w:r>
    </w:p>
    <w:p w14:paraId="5A60506F" w14:textId="1A130890" w:rsidR="00FE0E1E" w:rsidRPr="00FE0E1E" w:rsidRDefault="00FE0E1E" w:rsidP="00FE0E1E">
      <w:pPr>
        <w:spacing w:afterLines="50" w:after="120"/>
        <w:rPr>
          <w:rFonts w:eastAsiaTheme="minorEastAsia"/>
          <w:lang w:eastAsia="zh-CN"/>
        </w:rPr>
      </w:pPr>
      <w:r w:rsidRPr="00FE0E1E">
        <w:rPr>
          <w:rFonts w:eastAsiaTheme="minorEastAsia"/>
          <w:lang w:eastAsia="zh-CN"/>
        </w:rPr>
        <w:t>For case 2-2d:</w:t>
      </w:r>
    </w:p>
    <w:p w14:paraId="3A0E2009" w14:textId="773BE014" w:rsidR="00077FE6" w:rsidRPr="00FE0E1E" w:rsidRDefault="00077FE6" w:rsidP="00A94B6B">
      <w:pPr>
        <w:spacing w:afterLines="50" w:after="120"/>
        <w:rPr>
          <w:rFonts w:eastAsiaTheme="minorEastAsia"/>
          <w:i/>
          <w:lang w:eastAsia="zh-CN"/>
        </w:rPr>
      </w:pPr>
      <w:r w:rsidRPr="00FE0E1E">
        <w:rPr>
          <w:rFonts w:eastAsiaTheme="minorEastAsia"/>
          <w:i/>
          <w:lang w:eastAsia="zh-CN"/>
        </w:rPr>
        <w:fldChar w:fldCharType="begin"/>
      </w:r>
      <w:r w:rsidRPr="00FE0E1E">
        <w:rPr>
          <w:rFonts w:eastAsiaTheme="minorEastAsia"/>
          <w:i/>
          <w:lang w:eastAsia="zh-CN"/>
        </w:rPr>
        <w:instrText xml:space="preserve"> REF _Ref181899450 \h </w:instrText>
      </w:r>
      <w:r w:rsidR="00FE0E1E" w:rsidRPr="00FE0E1E">
        <w:rPr>
          <w:rFonts w:eastAsiaTheme="minorEastAsia"/>
          <w:i/>
          <w:lang w:eastAsia="zh-CN"/>
        </w:rPr>
        <w:instrText xml:space="preserve"> \* MERGEFORMAT </w:instrText>
      </w:r>
      <w:r w:rsidRPr="00FE0E1E">
        <w:rPr>
          <w:rFonts w:eastAsiaTheme="minorEastAsia"/>
          <w:i/>
          <w:lang w:eastAsia="zh-CN"/>
        </w:rPr>
      </w:r>
      <w:r w:rsidRPr="00FE0E1E">
        <w:rPr>
          <w:rFonts w:eastAsiaTheme="minorEastAsia"/>
          <w:i/>
          <w:lang w:eastAsia="zh-CN"/>
        </w:rPr>
        <w:fldChar w:fldCharType="separate"/>
      </w:r>
      <w:r w:rsidR="00FE0E1E" w:rsidRPr="00FE0E1E">
        <w:rPr>
          <w:i/>
        </w:rPr>
        <w:t xml:space="preserve">Proposal </w:t>
      </w:r>
      <w:r w:rsidR="00FE0E1E" w:rsidRPr="00FE0E1E">
        <w:rPr>
          <w:i/>
          <w:noProof/>
        </w:rPr>
        <w:t>10</w:t>
      </w:r>
      <w:r w:rsidR="00FE0E1E" w:rsidRPr="00FE0E1E">
        <w:rPr>
          <w:i/>
        </w:rPr>
        <w:t xml:space="preserve">: </w:t>
      </w:r>
      <w:r w:rsidR="00FE0E1E" w:rsidRPr="00FE0E1E">
        <w:rPr>
          <w:rFonts w:eastAsiaTheme="minorEastAsia"/>
          <w:i/>
          <w:lang w:val="en-US" w:eastAsia="zh-CN"/>
        </w:rPr>
        <w:t>SINR degradation is less than 1dB.</w:t>
      </w:r>
      <w:r w:rsidR="00FE0E1E" w:rsidRPr="00FE0E1E">
        <w:rPr>
          <w:rFonts w:eastAsiaTheme="minorEastAsia" w:hint="eastAsia"/>
          <w:i/>
          <w:lang w:eastAsia="zh-CN"/>
        </w:rPr>
        <w:t xml:space="preserve"> Inter-system interference is negligible.</w:t>
      </w:r>
      <w:r w:rsidR="00FE0E1E" w:rsidRPr="00FE0E1E">
        <w:rPr>
          <w:rFonts w:eastAsiaTheme="minorEastAsia"/>
          <w:i/>
          <w:lang w:eastAsia="zh-CN"/>
        </w:rPr>
        <w:t xml:space="preserve"> </w:t>
      </w:r>
      <w:r w:rsidR="00FE0E1E" w:rsidRPr="00FE0E1E">
        <w:rPr>
          <w:rFonts w:eastAsiaTheme="minorEastAsia"/>
          <w:i/>
          <w:lang w:val="en-US" w:eastAsia="zh-CN"/>
        </w:rPr>
        <w:t>Outage percentage for intra-system interference is 0.2%</w:t>
      </w:r>
      <w:r w:rsidRPr="00FE0E1E">
        <w:rPr>
          <w:rFonts w:eastAsiaTheme="minorEastAsia"/>
          <w:i/>
          <w:lang w:eastAsia="zh-CN"/>
        </w:rPr>
        <w:fldChar w:fldCharType="end"/>
      </w:r>
    </w:p>
    <w:p w14:paraId="5B150F46" w14:textId="77777777" w:rsidR="0071654C" w:rsidRPr="00496F55" w:rsidRDefault="0071654C" w:rsidP="00496F55">
      <w:pPr>
        <w:pStyle w:val="1"/>
        <w:tabs>
          <w:tab w:val="clear" w:pos="680"/>
          <w:tab w:val="num" w:pos="397"/>
        </w:tabs>
        <w:ind w:left="533"/>
      </w:pPr>
      <w:r>
        <w:rPr>
          <w:rFonts w:hint="eastAsia"/>
        </w:rPr>
        <w:lastRenderedPageBreak/>
        <w:t>Reference</w:t>
      </w:r>
      <w:r>
        <w:t xml:space="preserve"> </w:t>
      </w:r>
    </w:p>
    <w:p w14:paraId="0BCD9F73" w14:textId="371E02B3" w:rsidR="00FB167A" w:rsidRDefault="00744CEF" w:rsidP="00744CEF">
      <w:pPr>
        <w:rPr>
          <w:rFonts w:eastAsia="宋体"/>
          <w:lang w:val="en-US" w:eastAsia="zh-CN"/>
        </w:rPr>
      </w:pPr>
      <w:bookmarkStart w:id="28" w:name="_Hlk177994447"/>
      <w:r w:rsidRPr="00040AD1">
        <w:rPr>
          <w:rFonts w:eastAsia="宋体"/>
          <w:lang w:val="en-US" w:eastAsia="zh-CN"/>
        </w:rPr>
        <w:t>[1]</w:t>
      </w:r>
      <w:r w:rsidRPr="00EC1A56">
        <w:rPr>
          <w:rFonts w:eastAsia="宋体"/>
          <w:lang w:val="en-US" w:eastAsia="zh-CN"/>
        </w:rPr>
        <w:t xml:space="preserve"> </w:t>
      </w:r>
      <w:r w:rsidR="00FB167A">
        <w:rPr>
          <w:rFonts w:eastAsia="宋体"/>
          <w:lang w:val="en-US" w:eastAsia="zh-CN"/>
        </w:rPr>
        <w:t xml:space="preserve">R4-2416355, </w:t>
      </w:r>
      <w:r w:rsidR="00FB167A" w:rsidRPr="00FB167A">
        <w:rPr>
          <w:rFonts w:eastAsia="宋体"/>
          <w:lang w:val="en-US" w:eastAsia="zh-CN"/>
        </w:rPr>
        <w:t>Collection of simulation results for Ambient-IoT co-existence study</w:t>
      </w:r>
      <w:r w:rsidR="00FB167A">
        <w:rPr>
          <w:rFonts w:eastAsia="宋体"/>
          <w:lang w:val="en-US" w:eastAsia="zh-CN"/>
        </w:rPr>
        <w:t>, RAN4#112bis, October 2024</w:t>
      </w:r>
      <w:r w:rsidR="00384F2F">
        <w:rPr>
          <w:rFonts w:eastAsia="宋体"/>
          <w:lang w:val="en-US" w:eastAsia="zh-CN"/>
        </w:rPr>
        <w:t>.</w:t>
      </w:r>
    </w:p>
    <w:p w14:paraId="19EEFD2B" w14:textId="2F06E8CE" w:rsidR="00FB167A" w:rsidRDefault="00FB167A" w:rsidP="00744CEF">
      <w:pPr>
        <w:rPr>
          <w:rFonts w:eastAsia="宋体"/>
          <w:lang w:val="en-US" w:eastAsia="zh-CN"/>
        </w:rPr>
      </w:pPr>
      <w:r>
        <w:rPr>
          <w:rFonts w:eastAsia="宋体" w:hint="eastAsia"/>
          <w:lang w:val="en-US" w:eastAsia="zh-CN"/>
        </w:rPr>
        <w:t>[</w:t>
      </w:r>
      <w:r>
        <w:rPr>
          <w:rFonts w:eastAsia="宋体"/>
          <w:lang w:val="en-US" w:eastAsia="zh-CN"/>
        </w:rPr>
        <w:t xml:space="preserve">2] </w:t>
      </w:r>
      <w:r w:rsidRPr="00FB167A">
        <w:rPr>
          <w:rFonts w:eastAsia="宋体"/>
          <w:lang w:val="en-US" w:eastAsia="zh-CN"/>
        </w:rPr>
        <w:t>R4-2417196</w:t>
      </w:r>
      <w:r>
        <w:rPr>
          <w:rFonts w:eastAsia="宋体"/>
          <w:lang w:val="en-US" w:eastAsia="zh-CN"/>
        </w:rPr>
        <w:t xml:space="preserve">, </w:t>
      </w:r>
      <w:r w:rsidRPr="00FB167A">
        <w:rPr>
          <w:rFonts w:eastAsia="宋体"/>
          <w:lang w:val="en-US" w:eastAsia="zh-CN"/>
        </w:rPr>
        <w:t>WF on co-existence study for A-IOT</w:t>
      </w:r>
      <w:r>
        <w:rPr>
          <w:rFonts w:eastAsia="宋体"/>
          <w:lang w:val="en-US" w:eastAsia="zh-CN"/>
        </w:rPr>
        <w:t>, RAN4#112bis, October 2024</w:t>
      </w:r>
      <w:r w:rsidR="00384F2F">
        <w:rPr>
          <w:rFonts w:eastAsia="宋体"/>
          <w:lang w:val="en-US" w:eastAsia="zh-CN"/>
        </w:rPr>
        <w:t>.</w:t>
      </w:r>
    </w:p>
    <w:p w14:paraId="546D2400" w14:textId="679A8C58" w:rsidR="00384F2F" w:rsidRDefault="00384F2F" w:rsidP="00744CEF">
      <w:pPr>
        <w:rPr>
          <w:rFonts w:eastAsia="宋体"/>
          <w:lang w:val="en-US" w:eastAsia="zh-CN"/>
        </w:rPr>
      </w:pPr>
      <w:r>
        <w:rPr>
          <w:rFonts w:eastAsia="宋体" w:hint="eastAsia"/>
          <w:lang w:val="en-US" w:eastAsia="zh-CN"/>
        </w:rPr>
        <w:t>[</w:t>
      </w:r>
      <w:r>
        <w:rPr>
          <w:rFonts w:eastAsia="宋体"/>
          <w:lang w:val="en-US" w:eastAsia="zh-CN"/>
        </w:rPr>
        <w:t xml:space="preserve">3] R4-2414304, </w:t>
      </w:r>
      <w:r w:rsidRPr="00384F2F">
        <w:rPr>
          <w:rFonts w:eastAsia="宋体"/>
          <w:lang w:val="en-US" w:eastAsia="zh-CN"/>
        </w:rPr>
        <w:t>WF on Co-existence study for ambient IoT</w:t>
      </w:r>
      <w:r>
        <w:rPr>
          <w:rFonts w:eastAsia="宋体"/>
          <w:lang w:val="en-US" w:eastAsia="zh-CN"/>
        </w:rPr>
        <w:t>, RAN4#112, August 2024.</w:t>
      </w:r>
      <w:bookmarkEnd w:id="28"/>
    </w:p>
    <w:sectPr w:rsidR="00384F2F" w:rsidSect="0013158C">
      <w:footnotePr>
        <w:numRestart w:val="eachSect"/>
      </w:footnotePr>
      <w:pgSz w:w="11907" w:h="16839" w:code="9"/>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0A331F" w14:textId="77777777" w:rsidR="003E0A69" w:rsidRDefault="003E0A69">
      <w:r>
        <w:separator/>
      </w:r>
    </w:p>
  </w:endnote>
  <w:endnote w:type="continuationSeparator" w:id="0">
    <w:p w14:paraId="429C0B66" w14:textId="77777777" w:rsidR="003E0A69" w:rsidRDefault="003E0A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0" w:usb1="08070000" w:usb2="00000010" w:usb3="00000000" w:csb0="00020000" w:csb1="00000000"/>
  </w:font>
  <w:font w:name="Osaka">
    <w:altName w:val="MS Gothic"/>
    <w:charset w:val="80"/>
    <w:family w:val="auto"/>
    <w:pitch w:val="default"/>
    <w:sig w:usb0="00000000" w:usb1="0000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9038432"/>
      <w:docPartObj>
        <w:docPartGallery w:val="Page Numbers (Bottom of Page)"/>
        <w:docPartUnique/>
      </w:docPartObj>
    </w:sdtPr>
    <w:sdtEndPr/>
    <w:sdtContent>
      <w:p w14:paraId="0C269CFC" w14:textId="6A1368A4" w:rsidR="00E169AC" w:rsidRDefault="00E169AC">
        <w:pPr>
          <w:pStyle w:val="ab"/>
        </w:pPr>
        <w:r>
          <w:fldChar w:fldCharType="begin"/>
        </w:r>
        <w:r>
          <w:instrText>PAGE   \* MERGEFORMAT</w:instrText>
        </w:r>
        <w:r>
          <w:fldChar w:fldCharType="separate"/>
        </w:r>
        <w:r>
          <w:rPr>
            <w:lang w:val="zh-CN" w:eastAsia="zh-CN"/>
          </w:rPr>
          <w:t>2</w:t>
        </w:r>
        <w:r>
          <w:fldChar w:fldCharType="end"/>
        </w:r>
      </w:p>
    </w:sdtContent>
  </w:sdt>
  <w:p w14:paraId="1DF703E4" w14:textId="3A7A9804" w:rsidR="00E169AC" w:rsidRDefault="00E169AC">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F839F9" w14:textId="77777777" w:rsidR="003E0A69" w:rsidRDefault="003E0A69">
      <w:r>
        <w:separator/>
      </w:r>
    </w:p>
  </w:footnote>
  <w:footnote w:type="continuationSeparator" w:id="0">
    <w:p w14:paraId="5CCB3031" w14:textId="77777777" w:rsidR="003E0A69" w:rsidRDefault="003E0A6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8283EA7"/>
    <w:multiLevelType w:val="multilevel"/>
    <w:tmpl w:val="C8283EA7"/>
    <w:lvl w:ilvl="0">
      <w:start w:val="1"/>
      <w:numFmt w:val="bullet"/>
      <w:lvlText w:val=""/>
      <w:lvlJc w:val="left"/>
      <w:pPr>
        <w:tabs>
          <w:tab w:val="left" w:pos="-420"/>
        </w:tabs>
        <w:ind w:left="516" w:hanging="360"/>
      </w:pPr>
      <w:rPr>
        <w:rFonts w:ascii="Symbol" w:hAnsi="Symbol" w:hint="default"/>
        <w:lang w:val="en-GB"/>
      </w:rPr>
    </w:lvl>
    <w:lvl w:ilvl="1">
      <w:start w:val="1"/>
      <w:numFmt w:val="bullet"/>
      <w:lvlText w:val="o"/>
      <w:lvlJc w:val="left"/>
      <w:pPr>
        <w:tabs>
          <w:tab w:val="left" w:pos="-420"/>
        </w:tabs>
        <w:ind w:left="1236" w:hanging="360"/>
      </w:pPr>
      <w:rPr>
        <w:rFonts w:ascii="Courier New" w:hAnsi="Courier New" w:cs="CG Times (WN)" w:hint="default"/>
      </w:rPr>
    </w:lvl>
    <w:lvl w:ilvl="2">
      <w:start w:val="1"/>
      <w:numFmt w:val="bullet"/>
      <w:lvlText w:val=""/>
      <w:lvlJc w:val="left"/>
      <w:pPr>
        <w:tabs>
          <w:tab w:val="left" w:pos="-420"/>
        </w:tabs>
        <w:ind w:left="1956" w:hanging="360"/>
      </w:pPr>
      <w:rPr>
        <w:rFonts w:ascii="Wingdings" w:hAnsi="Wingdings" w:hint="default"/>
      </w:rPr>
    </w:lvl>
    <w:lvl w:ilvl="3">
      <w:start w:val="1"/>
      <w:numFmt w:val="bullet"/>
      <w:lvlText w:val=""/>
      <w:lvlJc w:val="left"/>
      <w:pPr>
        <w:tabs>
          <w:tab w:val="left" w:pos="-420"/>
        </w:tabs>
        <w:ind w:left="2676" w:hanging="360"/>
      </w:pPr>
      <w:rPr>
        <w:rFonts w:ascii="Symbol" w:hAnsi="Symbol" w:hint="default"/>
      </w:rPr>
    </w:lvl>
    <w:lvl w:ilvl="4">
      <w:start w:val="1"/>
      <w:numFmt w:val="bullet"/>
      <w:lvlText w:val="o"/>
      <w:lvlJc w:val="left"/>
      <w:pPr>
        <w:tabs>
          <w:tab w:val="left" w:pos="-420"/>
        </w:tabs>
        <w:ind w:left="3396" w:hanging="360"/>
      </w:pPr>
      <w:rPr>
        <w:rFonts w:ascii="Courier New" w:hAnsi="Courier New" w:cs="CG Times (WN)" w:hint="default"/>
      </w:rPr>
    </w:lvl>
    <w:lvl w:ilvl="5">
      <w:start w:val="1"/>
      <w:numFmt w:val="bullet"/>
      <w:lvlText w:val=""/>
      <w:lvlJc w:val="left"/>
      <w:pPr>
        <w:tabs>
          <w:tab w:val="left" w:pos="-420"/>
        </w:tabs>
        <w:ind w:left="4116" w:hanging="360"/>
      </w:pPr>
      <w:rPr>
        <w:rFonts w:ascii="Wingdings" w:hAnsi="Wingdings" w:hint="default"/>
      </w:rPr>
    </w:lvl>
    <w:lvl w:ilvl="6">
      <w:start w:val="1"/>
      <w:numFmt w:val="bullet"/>
      <w:lvlText w:val=""/>
      <w:lvlJc w:val="left"/>
      <w:pPr>
        <w:tabs>
          <w:tab w:val="left" w:pos="-420"/>
        </w:tabs>
        <w:ind w:left="4836" w:hanging="360"/>
      </w:pPr>
      <w:rPr>
        <w:rFonts w:ascii="Symbol" w:hAnsi="Symbol" w:hint="default"/>
      </w:rPr>
    </w:lvl>
    <w:lvl w:ilvl="7">
      <w:start w:val="1"/>
      <w:numFmt w:val="bullet"/>
      <w:lvlText w:val="o"/>
      <w:lvlJc w:val="left"/>
      <w:pPr>
        <w:tabs>
          <w:tab w:val="left" w:pos="-420"/>
        </w:tabs>
        <w:ind w:left="5556" w:hanging="360"/>
      </w:pPr>
      <w:rPr>
        <w:rFonts w:ascii="Courier New" w:hAnsi="Courier New" w:cs="CG Times (WN)" w:hint="default"/>
      </w:rPr>
    </w:lvl>
    <w:lvl w:ilvl="8">
      <w:start w:val="1"/>
      <w:numFmt w:val="bullet"/>
      <w:lvlText w:val=""/>
      <w:lvlJc w:val="left"/>
      <w:pPr>
        <w:tabs>
          <w:tab w:val="left" w:pos="-420"/>
        </w:tabs>
        <w:ind w:left="6276" w:hanging="360"/>
      </w:pPr>
      <w:rPr>
        <w:rFonts w:ascii="Wingdings" w:hAnsi="Wingdings" w:hint="default"/>
      </w:rPr>
    </w:lvl>
  </w:abstractNum>
  <w:abstractNum w:abstractNumId="1" w15:restartNumberingAfterBreak="0">
    <w:nsid w:val="00000017"/>
    <w:multiLevelType w:val="multilevel"/>
    <w:tmpl w:val="00000017"/>
    <w:lvl w:ilvl="0">
      <w:start w:val="1"/>
      <w:numFmt w:val="decimal"/>
      <w:suff w:val="nothing"/>
      <w:lvlText w:val="%1  "/>
      <w:lvlJc w:val="left"/>
      <w:pPr>
        <w:ind w:left="0" w:firstLine="0"/>
      </w:pPr>
      <w:rPr>
        <w:rFonts w:ascii="Arial" w:eastAsia="黑体" w:hAnsi="Arial" w:hint="default"/>
        <w:b w:val="0"/>
        <w:i w:val="0"/>
        <w:sz w:val="36"/>
      </w:rPr>
    </w:lvl>
    <w:lvl w:ilvl="1">
      <w:start w:val="1"/>
      <w:numFmt w:val="decimal"/>
      <w:suff w:val="nothing"/>
      <w:lvlText w:val="%1.%2  "/>
      <w:lvlJc w:val="left"/>
      <w:pPr>
        <w:ind w:left="0" w:firstLine="0"/>
      </w:pPr>
      <w:rPr>
        <w:rFonts w:ascii="Arial" w:hAnsi="Arial" w:hint="default"/>
        <w:b w:val="0"/>
        <w:i w:val="0"/>
        <w:sz w:val="30"/>
      </w:rPr>
    </w:lvl>
    <w:lvl w:ilvl="2">
      <w:start w:val="1"/>
      <w:numFmt w:val="decimal"/>
      <w:suff w:val="nothing"/>
      <w:lvlText w:val="%1.%2.%3  "/>
      <w:lvlJc w:val="left"/>
      <w:pPr>
        <w:ind w:left="0" w:firstLine="0"/>
      </w:pPr>
      <w:rPr>
        <w:rFonts w:ascii="Arial" w:hAnsi="Arial" w:hint="default"/>
        <w:b w:val="0"/>
        <w:i w:val="0"/>
        <w:sz w:val="24"/>
      </w:rPr>
    </w:lvl>
    <w:lvl w:ilvl="3">
      <w:start w:val="1"/>
      <w:numFmt w:val="decimal"/>
      <w:suff w:val="nothing"/>
      <w:lvlText w:val="%1.%2.%3.%4  "/>
      <w:lvlJc w:val="left"/>
      <w:pPr>
        <w:ind w:left="0" w:firstLine="0"/>
      </w:pPr>
      <w:rPr>
        <w:rFonts w:ascii="Arial" w:hAnsi="Arial" w:hint="default"/>
        <w:b w:val="0"/>
        <w:i w:val="0"/>
        <w:sz w:val="21"/>
      </w:rPr>
    </w:lvl>
    <w:lvl w:ilvl="4">
      <w:start w:val="1"/>
      <w:numFmt w:val="decimal"/>
      <w:lvlText w:val="%5."/>
      <w:lvlJc w:val="left"/>
      <w:pPr>
        <w:tabs>
          <w:tab w:val="num" w:pos="1134"/>
        </w:tabs>
        <w:ind w:left="1134" w:hanging="312"/>
      </w:pPr>
      <w:rPr>
        <w:rFonts w:ascii="Arial" w:hAnsi="Arial" w:hint="default"/>
        <w:b w:val="0"/>
        <w:i w:val="0"/>
        <w:sz w:val="21"/>
      </w:rPr>
    </w:lvl>
    <w:lvl w:ilvl="5">
      <w:start w:val="1"/>
      <w:numFmt w:val="decimal"/>
      <w:lvlText w:val="%6)"/>
      <w:lvlJc w:val="left"/>
      <w:pPr>
        <w:tabs>
          <w:tab w:val="num" w:pos="1134"/>
        </w:tabs>
        <w:ind w:left="1134" w:hanging="312"/>
      </w:pPr>
      <w:rPr>
        <w:rFonts w:ascii="Arial" w:hAnsi="Arial" w:hint="default"/>
        <w:b w:val="0"/>
        <w:i w:val="0"/>
        <w:sz w:val="21"/>
      </w:rPr>
    </w:lvl>
    <w:lvl w:ilvl="6">
      <w:start w:val="1"/>
      <w:numFmt w:val="lowerLetter"/>
      <w:lvlText w:val="%7."/>
      <w:lvlJc w:val="left"/>
      <w:pPr>
        <w:tabs>
          <w:tab w:val="num" w:pos="1134"/>
        </w:tabs>
        <w:ind w:left="1134" w:hanging="312"/>
      </w:pPr>
      <w:rPr>
        <w:rFonts w:ascii="Arial" w:hAnsi="Arial" w:hint="default"/>
        <w:b w:val="0"/>
        <w:i w:val="0"/>
        <w:sz w:val="21"/>
      </w:rPr>
    </w:lvl>
    <w:lvl w:ilvl="7">
      <w:start w:val="1"/>
      <w:numFmt w:val="decimal"/>
      <w:pStyle w:val="a"/>
      <w:suff w:val="space"/>
      <w:lvlText w:val="图%8"/>
      <w:lvlJc w:val="center"/>
      <w:pPr>
        <w:ind w:left="0" w:firstLine="0"/>
      </w:pPr>
    </w:lvl>
    <w:lvl w:ilvl="8">
      <w:start w:val="1"/>
      <w:numFmt w:val="decimal"/>
      <w:suff w:val="space"/>
      <w:lvlText w:val="表%9"/>
      <w:lvlJc w:val="center"/>
      <w:pPr>
        <w:ind w:left="0" w:firstLine="0"/>
      </w:pPr>
      <w:rPr>
        <w:rFonts w:ascii="Arial" w:eastAsia="黑体" w:hAnsi="Arial" w:hint="default"/>
        <w:b w:val="0"/>
        <w:i w:val="0"/>
        <w:sz w:val="18"/>
      </w:rPr>
    </w:lvl>
  </w:abstractNum>
  <w:abstractNum w:abstractNumId="2" w15:restartNumberingAfterBreak="0">
    <w:nsid w:val="00000021"/>
    <w:multiLevelType w:val="multilevel"/>
    <w:tmpl w:val="20303D1C"/>
    <w:lvl w:ilvl="0">
      <w:start w:val="1"/>
      <w:numFmt w:val="decimal"/>
      <w:pStyle w:val="a0"/>
      <w:suff w:val="space"/>
      <w:lvlText w:val="表%1"/>
      <w:lvlJc w:val="center"/>
      <w:pPr>
        <w:ind w:left="1454" w:hanging="680"/>
      </w:pPr>
      <w:rPr>
        <w:rFonts w:hint="eastAsia"/>
        <w:lang w:val="en-US"/>
      </w:rPr>
    </w:lvl>
    <w:lvl w:ilvl="1">
      <w:start w:val="1"/>
      <w:numFmt w:val="decimal"/>
      <w:lvlText w:val="%1.%2"/>
      <w:lvlJc w:val="left"/>
      <w:pPr>
        <w:tabs>
          <w:tab w:val="num" w:pos="-1625"/>
        </w:tabs>
        <w:ind w:left="-1625" w:hanging="567"/>
      </w:pPr>
      <w:rPr>
        <w:rFonts w:hint="eastAsia"/>
      </w:rPr>
    </w:lvl>
    <w:lvl w:ilvl="2">
      <w:start w:val="1"/>
      <w:numFmt w:val="decimal"/>
      <w:lvlText w:val="%1.%2.%3"/>
      <w:lvlJc w:val="left"/>
      <w:pPr>
        <w:tabs>
          <w:tab w:val="num" w:pos="-1625"/>
        </w:tabs>
        <w:ind w:left="-1625" w:hanging="567"/>
      </w:pPr>
      <w:rPr>
        <w:rFonts w:hint="eastAsia"/>
      </w:rPr>
    </w:lvl>
    <w:lvl w:ilvl="3">
      <w:start w:val="1"/>
      <w:numFmt w:val="decimal"/>
      <w:lvlText w:val="%1.%2.%3.%4"/>
      <w:lvlJc w:val="left"/>
      <w:pPr>
        <w:tabs>
          <w:tab w:val="num" w:pos="-1625"/>
        </w:tabs>
        <w:ind w:left="-1625" w:hanging="567"/>
      </w:pPr>
      <w:rPr>
        <w:rFonts w:hint="eastAsia"/>
        <w:spacing w:val="-20"/>
      </w:rPr>
    </w:lvl>
    <w:lvl w:ilvl="4">
      <w:start w:val="1"/>
      <w:numFmt w:val="decimal"/>
      <w:lvlText w:val="%1.%2.%3.%4.%5"/>
      <w:lvlJc w:val="left"/>
      <w:pPr>
        <w:tabs>
          <w:tab w:val="num" w:pos="-1194"/>
        </w:tabs>
        <w:ind w:left="-1194" w:hanging="998"/>
      </w:pPr>
      <w:rPr>
        <w:rFonts w:hint="eastAsia"/>
      </w:rPr>
    </w:lvl>
    <w:lvl w:ilvl="5">
      <w:start w:val="1"/>
      <w:numFmt w:val="decimal"/>
      <w:lvlText w:val="%1.%2.%3.%4.%5.%6"/>
      <w:lvlJc w:val="left"/>
      <w:pPr>
        <w:tabs>
          <w:tab w:val="num" w:pos="-1194"/>
        </w:tabs>
        <w:ind w:left="-1194" w:hanging="998"/>
      </w:pPr>
      <w:rPr>
        <w:rFonts w:hint="eastAsia"/>
      </w:rPr>
    </w:lvl>
    <w:lvl w:ilvl="6">
      <w:start w:val="1"/>
      <w:numFmt w:val="decimal"/>
      <w:lvlText w:val="%7. "/>
      <w:lvlJc w:val="left"/>
      <w:pPr>
        <w:tabs>
          <w:tab w:val="num" w:pos="-1228"/>
        </w:tabs>
        <w:ind w:left="-1228" w:hanging="397"/>
      </w:pPr>
      <w:rPr>
        <w:rFonts w:hint="default"/>
      </w:rPr>
    </w:lvl>
    <w:lvl w:ilvl="7">
      <w:start w:val="1"/>
      <w:numFmt w:val="decimal"/>
      <w:suff w:val="space"/>
      <w:lvlText w:val="表%8"/>
      <w:lvlJc w:val="center"/>
      <w:pPr>
        <w:ind w:left="-831" w:hanging="1514"/>
      </w:pPr>
      <w:rPr>
        <w:rFonts w:hint="eastAsia"/>
      </w:rPr>
    </w:lvl>
    <w:lvl w:ilvl="8">
      <w:start w:val="1"/>
      <w:numFmt w:val="none"/>
      <w:lvlText w:val="%9"/>
      <w:lvlJc w:val="left"/>
      <w:pPr>
        <w:tabs>
          <w:tab w:val="num" w:pos="-434"/>
        </w:tabs>
        <w:ind w:left="-434" w:hanging="397"/>
      </w:pPr>
      <w:rPr>
        <w:rFonts w:hint="eastAsia"/>
      </w:rPr>
    </w:lvl>
  </w:abstractNum>
  <w:abstractNum w:abstractNumId="3" w15:restartNumberingAfterBreak="0">
    <w:nsid w:val="015141F4"/>
    <w:multiLevelType w:val="hybridMultilevel"/>
    <w:tmpl w:val="D9122B5C"/>
    <w:lvl w:ilvl="0" w:tplc="B734D67C">
      <w:start w:val="1"/>
      <w:numFmt w:val="bullet"/>
      <w:lvlText w:val="•"/>
      <w:lvlJc w:val="left"/>
      <w:pPr>
        <w:tabs>
          <w:tab w:val="num" w:pos="720"/>
        </w:tabs>
        <w:ind w:left="720" w:hanging="360"/>
      </w:pPr>
      <w:rPr>
        <w:rFonts w:ascii="Arial" w:hAnsi="Arial" w:hint="default"/>
      </w:rPr>
    </w:lvl>
    <w:lvl w:ilvl="1" w:tplc="085634F8">
      <w:start w:val="1"/>
      <w:numFmt w:val="bullet"/>
      <w:lvlText w:val="•"/>
      <w:lvlJc w:val="left"/>
      <w:pPr>
        <w:tabs>
          <w:tab w:val="num" w:pos="1440"/>
        </w:tabs>
        <w:ind w:left="1440" w:hanging="360"/>
      </w:pPr>
      <w:rPr>
        <w:rFonts w:ascii="Arial" w:hAnsi="Arial" w:hint="default"/>
      </w:rPr>
    </w:lvl>
    <w:lvl w:ilvl="2" w:tplc="6A665790" w:tentative="1">
      <w:start w:val="1"/>
      <w:numFmt w:val="bullet"/>
      <w:lvlText w:val="•"/>
      <w:lvlJc w:val="left"/>
      <w:pPr>
        <w:tabs>
          <w:tab w:val="num" w:pos="2160"/>
        </w:tabs>
        <w:ind w:left="2160" w:hanging="360"/>
      </w:pPr>
      <w:rPr>
        <w:rFonts w:ascii="Arial" w:hAnsi="Arial" w:hint="default"/>
      </w:rPr>
    </w:lvl>
    <w:lvl w:ilvl="3" w:tplc="AC8613E0" w:tentative="1">
      <w:start w:val="1"/>
      <w:numFmt w:val="bullet"/>
      <w:lvlText w:val="•"/>
      <w:lvlJc w:val="left"/>
      <w:pPr>
        <w:tabs>
          <w:tab w:val="num" w:pos="2880"/>
        </w:tabs>
        <w:ind w:left="2880" w:hanging="360"/>
      </w:pPr>
      <w:rPr>
        <w:rFonts w:ascii="Arial" w:hAnsi="Arial" w:hint="default"/>
      </w:rPr>
    </w:lvl>
    <w:lvl w:ilvl="4" w:tplc="FABECFC8" w:tentative="1">
      <w:start w:val="1"/>
      <w:numFmt w:val="bullet"/>
      <w:lvlText w:val="•"/>
      <w:lvlJc w:val="left"/>
      <w:pPr>
        <w:tabs>
          <w:tab w:val="num" w:pos="3600"/>
        </w:tabs>
        <w:ind w:left="3600" w:hanging="360"/>
      </w:pPr>
      <w:rPr>
        <w:rFonts w:ascii="Arial" w:hAnsi="Arial" w:hint="default"/>
      </w:rPr>
    </w:lvl>
    <w:lvl w:ilvl="5" w:tplc="D8D2A232" w:tentative="1">
      <w:start w:val="1"/>
      <w:numFmt w:val="bullet"/>
      <w:lvlText w:val="•"/>
      <w:lvlJc w:val="left"/>
      <w:pPr>
        <w:tabs>
          <w:tab w:val="num" w:pos="4320"/>
        </w:tabs>
        <w:ind w:left="4320" w:hanging="360"/>
      </w:pPr>
      <w:rPr>
        <w:rFonts w:ascii="Arial" w:hAnsi="Arial" w:hint="default"/>
      </w:rPr>
    </w:lvl>
    <w:lvl w:ilvl="6" w:tplc="E72E96CA" w:tentative="1">
      <w:start w:val="1"/>
      <w:numFmt w:val="bullet"/>
      <w:lvlText w:val="•"/>
      <w:lvlJc w:val="left"/>
      <w:pPr>
        <w:tabs>
          <w:tab w:val="num" w:pos="5040"/>
        </w:tabs>
        <w:ind w:left="5040" w:hanging="360"/>
      </w:pPr>
      <w:rPr>
        <w:rFonts w:ascii="Arial" w:hAnsi="Arial" w:hint="default"/>
      </w:rPr>
    </w:lvl>
    <w:lvl w:ilvl="7" w:tplc="49F21C60" w:tentative="1">
      <w:start w:val="1"/>
      <w:numFmt w:val="bullet"/>
      <w:lvlText w:val="•"/>
      <w:lvlJc w:val="left"/>
      <w:pPr>
        <w:tabs>
          <w:tab w:val="num" w:pos="5760"/>
        </w:tabs>
        <w:ind w:left="5760" w:hanging="360"/>
      </w:pPr>
      <w:rPr>
        <w:rFonts w:ascii="Arial" w:hAnsi="Arial" w:hint="default"/>
      </w:rPr>
    </w:lvl>
    <w:lvl w:ilvl="8" w:tplc="0C1012A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97A406A"/>
    <w:multiLevelType w:val="hybridMultilevel"/>
    <w:tmpl w:val="E162FDF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E27311B"/>
    <w:multiLevelType w:val="hybridMultilevel"/>
    <w:tmpl w:val="0DF2755A"/>
    <w:lvl w:ilvl="0" w:tplc="041D0001">
      <w:start w:val="1"/>
      <w:numFmt w:val="bullet"/>
      <w:pStyle w:val="RAN4observation"/>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5DD0309"/>
    <w:multiLevelType w:val="hybridMultilevel"/>
    <w:tmpl w:val="235CFB48"/>
    <w:lvl w:ilvl="0" w:tplc="FD5072EC">
      <w:start w:val="1"/>
      <w:numFmt w:val="bullet"/>
      <w:lvlText w:val="-"/>
      <w:lvlJc w:val="left"/>
      <w:pPr>
        <w:ind w:left="440" w:hanging="440"/>
      </w:pPr>
      <w:rPr>
        <w:rFonts w:ascii="Arial" w:eastAsia="宋体" w:hAnsi="Arial" w:cs="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1A5A270E"/>
    <w:multiLevelType w:val="multilevel"/>
    <w:tmpl w:val="F1A26770"/>
    <w:lvl w:ilvl="0">
      <w:start w:val="1"/>
      <w:numFmt w:val="decimal"/>
      <w:pStyle w:val="1"/>
      <w:lvlText w:val="%1"/>
      <w:lvlJc w:val="left"/>
      <w:pPr>
        <w:tabs>
          <w:tab w:val="num" w:pos="680"/>
        </w:tabs>
        <w:ind w:left="816" w:hanging="533"/>
      </w:pPr>
      <w:rPr>
        <w:rFonts w:ascii="Arial" w:hAnsi="Arial" w:cs="Arial" w:hint="default"/>
        <w:lang w:val="en-US"/>
      </w:rPr>
    </w:lvl>
    <w:lvl w:ilvl="1">
      <w:start w:val="1"/>
      <w:numFmt w:val="decimal"/>
      <w:pStyle w:val="2"/>
      <w:lvlText w:val="%1.%2"/>
      <w:lvlJc w:val="left"/>
      <w:pPr>
        <w:tabs>
          <w:tab w:val="num" w:pos="4224"/>
        </w:tabs>
        <w:ind w:left="3827" w:firstLine="0"/>
      </w:pPr>
      <w:rPr>
        <w:rFonts w:hint="eastAsia"/>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1C3E1A23"/>
    <w:multiLevelType w:val="hybridMultilevel"/>
    <w:tmpl w:val="E75AE58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6E84556"/>
    <w:multiLevelType w:val="hybridMultilevel"/>
    <w:tmpl w:val="DF1E237E"/>
    <w:lvl w:ilvl="0" w:tplc="99AA7E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A81464E"/>
    <w:multiLevelType w:val="hybridMultilevel"/>
    <w:tmpl w:val="BF2233D4"/>
    <w:lvl w:ilvl="0" w:tplc="D75C920E">
      <w:numFmt w:val="bullet"/>
      <w:lvlText w:val="-"/>
      <w:lvlJc w:val="left"/>
      <w:pPr>
        <w:ind w:left="440" w:hanging="440"/>
      </w:pPr>
      <w:rPr>
        <w:rFonts w:ascii="Calibri" w:eastAsia="等线" w:hAnsi="Calibri" w:cs="Calibri"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2C4B074A"/>
    <w:multiLevelType w:val="hybridMultilevel"/>
    <w:tmpl w:val="B09A9912"/>
    <w:lvl w:ilvl="0" w:tplc="D75C920E">
      <w:numFmt w:val="bullet"/>
      <w:lvlText w:val="-"/>
      <w:lvlJc w:val="left"/>
      <w:pPr>
        <w:ind w:left="487" w:hanging="440"/>
      </w:pPr>
      <w:rPr>
        <w:rFonts w:ascii="Calibri" w:eastAsia="等线" w:hAnsi="Calibri" w:cs="Calibri" w:hint="default"/>
      </w:rPr>
    </w:lvl>
    <w:lvl w:ilvl="1" w:tplc="04090003">
      <w:start w:val="1"/>
      <w:numFmt w:val="bullet"/>
      <w:lvlText w:val=""/>
      <w:lvlJc w:val="left"/>
      <w:pPr>
        <w:ind w:left="927" w:hanging="440"/>
      </w:pPr>
      <w:rPr>
        <w:rFonts w:ascii="Wingdings" w:hAnsi="Wingdings" w:hint="default"/>
      </w:rPr>
    </w:lvl>
    <w:lvl w:ilvl="2" w:tplc="04090005" w:tentative="1">
      <w:start w:val="1"/>
      <w:numFmt w:val="bullet"/>
      <w:lvlText w:val=""/>
      <w:lvlJc w:val="left"/>
      <w:pPr>
        <w:ind w:left="1367" w:hanging="440"/>
      </w:pPr>
      <w:rPr>
        <w:rFonts w:ascii="Wingdings" w:hAnsi="Wingdings" w:hint="default"/>
      </w:rPr>
    </w:lvl>
    <w:lvl w:ilvl="3" w:tplc="04090001" w:tentative="1">
      <w:start w:val="1"/>
      <w:numFmt w:val="bullet"/>
      <w:lvlText w:val=""/>
      <w:lvlJc w:val="left"/>
      <w:pPr>
        <w:ind w:left="1807" w:hanging="440"/>
      </w:pPr>
      <w:rPr>
        <w:rFonts w:ascii="Wingdings" w:hAnsi="Wingdings" w:hint="default"/>
      </w:rPr>
    </w:lvl>
    <w:lvl w:ilvl="4" w:tplc="04090003" w:tentative="1">
      <w:start w:val="1"/>
      <w:numFmt w:val="bullet"/>
      <w:lvlText w:val=""/>
      <w:lvlJc w:val="left"/>
      <w:pPr>
        <w:ind w:left="2247" w:hanging="440"/>
      </w:pPr>
      <w:rPr>
        <w:rFonts w:ascii="Wingdings" w:hAnsi="Wingdings" w:hint="default"/>
      </w:rPr>
    </w:lvl>
    <w:lvl w:ilvl="5" w:tplc="04090005" w:tentative="1">
      <w:start w:val="1"/>
      <w:numFmt w:val="bullet"/>
      <w:lvlText w:val=""/>
      <w:lvlJc w:val="left"/>
      <w:pPr>
        <w:ind w:left="2687" w:hanging="440"/>
      </w:pPr>
      <w:rPr>
        <w:rFonts w:ascii="Wingdings" w:hAnsi="Wingdings" w:hint="default"/>
      </w:rPr>
    </w:lvl>
    <w:lvl w:ilvl="6" w:tplc="04090001" w:tentative="1">
      <w:start w:val="1"/>
      <w:numFmt w:val="bullet"/>
      <w:lvlText w:val=""/>
      <w:lvlJc w:val="left"/>
      <w:pPr>
        <w:ind w:left="3127" w:hanging="440"/>
      </w:pPr>
      <w:rPr>
        <w:rFonts w:ascii="Wingdings" w:hAnsi="Wingdings" w:hint="default"/>
      </w:rPr>
    </w:lvl>
    <w:lvl w:ilvl="7" w:tplc="04090003" w:tentative="1">
      <w:start w:val="1"/>
      <w:numFmt w:val="bullet"/>
      <w:lvlText w:val=""/>
      <w:lvlJc w:val="left"/>
      <w:pPr>
        <w:ind w:left="3567" w:hanging="440"/>
      </w:pPr>
      <w:rPr>
        <w:rFonts w:ascii="Wingdings" w:hAnsi="Wingdings" w:hint="default"/>
      </w:rPr>
    </w:lvl>
    <w:lvl w:ilvl="8" w:tplc="04090005" w:tentative="1">
      <w:start w:val="1"/>
      <w:numFmt w:val="bullet"/>
      <w:lvlText w:val=""/>
      <w:lvlJc w:val="left"/>
      <w:pPr>
        <w:ind w:left="4007" w:hanging="440"/>
      </w:pPr>
      <w:rPr>
        <w:rFonts w:ascii="Wingdings" w:hAnsi="Wingdings" w:hint="default"/>
      </w:rPr>
    </w:lvl>
  </w:abstractNum>
  <w:abstractNum w:abstractNumId="12"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31035FA"/>
    <w:multiLevelType w:val="hybridMultilevel"/>
    <w:tmpl w:val="E7C4FD2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33815EE"/>
    <w:multiLevelType w:val="hybridMultilevel"/>
    <w:tmpl w:val="EB2CABC2"/>
    <w:lvl w:ilvl="0" w:tplc="D75C920E">
      <w:numFmt w:val="bullet"/>
      <w:lvlText w:val="-"/>
      <w:lvlJc w:val="left"/>
      <w:pPr>
        <w:ind w:left="440" w:hanging="440"/>
      </w:pPr>
      <w:rPr>
        <w:rFonts w:ascii="Calibri" w:eastAsia="等线"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39605DFE"/>
    <w:multiLevelType w:val="hybridMultilevel"/>
    <w:tmpl w:val="4198B820"/>
    <w:lvl w:ilvl="0" w:tplc="DB0849B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A602CBD"/>
    <w:multiLevelType w:val="multilevel"/>
    <w:tmpl w:val="FE98B744"/>
    <w:lvl w:ilvl="0">
      <w:start w:val="1"/>
      <w:numFmt w:val="decimal"/>
      <w:pStyle w:val="a1"/>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D37A3D"/>
    <w:multiLevelType w:val="multilevel"/>
    <w:tmpl w:val="49802B5E"/>
    <w:lvl w:ilvl="0">
      <w:numFmt w:val="decimal"/>
      <w:lvlText w:val="%1"/>
      <w:lvlJc w:val="left"/>
      <w:pPr>
        <w:ind w:left="432" w:hanging="432"/>
      </w:pPr>
      <w:rPr>
        <w:rFonts w:hint="eastAsia"/>
      </w:rPr>
    </w:lvl>
    <w:lvl w:ilvl="1">
      <w:start w:val="1"/>
      <w:numFmt w:val="decimal"/>
      <w:lvlText w:val="%1.%2"/>
      <w:lvlJc w:val="left"/>
      <w:pPr>
        <w:ind w:left="1851"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8" w15:restartNumberingAfterBreak="0">
    <w:nsid w:val="408168FD"/>
    <w:multiLevelType w:val="hybridMultilevel"/>
    <w:tmpl w:val="CF72F3E2"/>
    <w:lvl w:ilvl="0" w:tplc="A7E6B94E">
      <w:numFmt w:val="bullet"/>
      <w:pStyle w:val="Style8"/>
      <w:lvlText w:val="-"/>
      <w:lvlJc w:val="left"/>
      <w:pPr>
        <w:ind w:left="720" w:hanging="360"/>
      </w:pPr>
      <w:rPr>
        <w:rFonts w:ascii="Times New Roman" w:eastAsia="宋体" w:hAnsi="Times New Roman" w:cs="Times New Roman" w:hint="default"/>
      </w:rPr>
    </w:lvl>
    <w:lvl w:ilvl="1" w:tplc="B05C4510">
      <w:start w:val="1"/>
      <w:numFmt w:val="bullet"/>
      <w:lvlText w:val=""/>
      <w:lvlJc w:val="left"/>
      <w:pPr>
        <w:ind w:left="1353"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2"/>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20" w15:restartNumberingAfterBreak="0">
    <w:nsid w:val="435F687E"/>
    <w:multiLevelType w:val="multilevel"/>
    <w:tmpl w:val="CB68E4D0"/>
    <w:lvl w:ilvl="0">
      <w:start w:val="1"/>
      <w:numFmt w:val="decimal"/>
      <w:pStyle w:val="a3"/>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2" w15:restartNumberingAfterBreak="0">
    <w:nsid w:val="44135E65"/>
    <w:multiLevelType w:val="hybridMultilevel"/>
    <w:tmpl w:val="66C625B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6B43B9D"/>
    <w:multiLevelType w:val="hybridMultilevel"/>
    <w:tmpl w:val="D27208FA"/>
    <w:lvl w:ilvl="0" w:tplc="BF30363A">
      <w:start w:val="1"/>
      <w:numFmt w:val="decimal"/>
      <w:pStyle w:val="RAN4Observation0"/>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A461703"/>
    <w:multiLevelType w:val="hybridMultilevel"/>
    <w:tmpl w:val="14F8C62A"/>
    <w:lvl w:ilvl="0" w:tplc="FD5072EC">
      <w:start w:val="1"/>
      <w:numFmt w:val="bullet"/>
      <w:lvlText w:val="-"/>
      <w:lvlJc w:val="left"/>
      <w:pPr>
        <w:ind w:left="440" w:hanging="44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C1050A8"/>
    <w:multiLevelType w:val="hybridMultilevel"/>
    <w:tmpl w:val="76F06846"/>
    <w:lvl w:ilvl="0" w:tplc="FD5072EC">
      <w:start w:val="1"/>
      <w:numFmt w:val="bullet"/>
      <w:lvlText w:val="-"/>
      <w:lvlJc w:val="left"/>
      <w:pPr>
        <w:ind w:left="420" w:hanging="42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CF47BA1"/>
    <w:multiLevelType w:val="hybridMultilevel"/>
    <w:tmpl w:val="1132E6F4"/>
    <w:lvl w:ilvl="0" w:tplc="FD5072EC">
      <w:start w:val="1"/>
      <w:numFmt w:val="bullet"/>
      <w:lvlText w:val="-"/>
      <w:lvlJc w:val="left"/>
      <w:pPr>
        <w:ind w:left="420" w:hanging="420"/>
      </w:pPr>
      <w:rPr>
        <w:rFonts w:ascii="Arial" w:eastAsia="宋体" w:hAnsi="Arial" w:cs="Arial"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8"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5C271DFC"/>
    <w:multiLevelType w:val="hybridMultilevel"/>
    <w:tmpl w:val="185621E0"/>
    <w:lvl w:ilvl="0" w:tplc="F8F0B27C">
      <w:start w:val="2"/>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61652462"/>
    <w:multiLevelType w:val="hybridMultilevel"/>
    <w:tmpl w:val="D0C005BC"/>
    <w:lvl w:ilvl="0" w:tplc="FD5072EC">
      <w:start w:val="1"/>
      <w:numFmt w:val="bullet"/>
      <w:lvlText w:val="-"/>
      <w:lvlJc w:val="left"/>
      <w:pPr>
        <w:ind w:left="440" w:hanging="440"/>
      </w:pPr>
      <w:rPr>
        <w:rFonts w:ascii="Arial" w:eastAsia="宋体" w:hAnsi="Arial" w:cs="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6B9908A2"/>
    <w:multiLevelType w:val="hybridMultilevel"/>
    <w:tmpl w:val="D27211DC"/>
    <w:lvl w:ilvl="0" w:tplc="D75C920E">
      <w:numFmt w:val="bullet"/>
      <w:lvlText w:val="-"/>
      <w:lvlJc w:val="left"/>
      <w:pPr>
        <w:ind w:left="440" w:hanging="440"/>
      </w:pPr>
      <w:rPr>
        <w:rFonts w:ascii="Calibri" w:eastAsia="等线" w:hAnsi="Calibri" w:cs="Calibri"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6EB731C4"/>
    <w:multiLevelType w:val="hybridMultilevel"/>
    <w:tmpl w:val="B2EEE6C8"/>
    <w:lvl w:ilvl="0" w:tplc="FD5072EC">
      <w:start w:val="1"/>
      <w:numFmt w:val="bullet"/>
      <w:lvlText w:val="-"/>
      <w:lvlJc w:val="left"/>
      <w:pPr>
        <w:ind w:left="420" w:hanging="420"/>
      </w:pPr>
      <w:rPr>
        <w:rFonts w:ascii="Arial" w:eastAsia="宋体" w:hAnsi="Arial" w:cs="Arial"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4" w15:restartNumberingAfterBreak="0">
    <w:nsid w:val="72347E6A"/>
    <w:multiLevelType w:val="multilevel"/>
    <w:tmpl w:val="D95C4700"/>
    <w:lvl w:ilvl="0">
      <w:start w:val="1"/>
      <w:numFmt w:val="upperLetter"/>
      <w:lvlText w:val="附录%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35"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6"/>
  </w:num>
  <w:num w:numId="3">
    <w:abstractNumId w:val="20"/>
  </w:num>
  <w:num w:numId="4">
    <w:abstractNumId w:val="25"/>
  </w:num>
  <w:num w:numId="5">
    <w:abstractNumId w:val="5"/>
  </w:num>
  <w:num w:numId="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num>
  <w:num w:numId="8">
    <w:abstractNumId w:val="23"/>
  </w:num>
  <w:num w:numId="9">
    <w:abstractNumId w:val="28"/>
  </w:num>
  <w:num w:numId="10">
    <w:abstractNumId w:val="2"/>
  </w:num>
  <w:num w:numId="11">
    <w:abstractNumId w:val="1"/>
  </w:num>
  <w:num w:numId="12">
    <w:abstractNumId w:val="35"/>
  </w:num>
  <w:num w:numId="13">
    <w:abstractNumId w:val="4"/>
  </w:num>
  <w:num w:numId="14">
    <w:abstractNumId w:val="8"/>
  </w:num>
  <w:num w:numId="15">
    <w:abstractNumId w:val="13"/>
  </w:num>
  <w:num w:numId="16">
    <w:abstractNumId w:val="30"/>
  </w:num>
  <w:num w:numId="17">
    <w:abstractNumId w:val="26"/>
  </w:num>
  <w:num w:numId="18">
    <w:abstractNumId w:val="12"/>
  </w:num>
  <w:num w:numId="19">
    <w:abstractNumId w:val="17"/>
  </w:num>
  <w:num w:numId="20">
    <w:abstractNumId w:val="27"/>
  </w:num>
  <w:num w:numId="21">
    <w:abstractNumId w:val="32"/>
  </w:num>
  <w:num w:numId="22">
    <w:abstractNumId w:val="33"/>
  </w:num>
  <w:num w:numId="23">
    <w:abstractNumId w:val="11"/>
  </w:num>
  <w:num w:numId="24">
    <w:abstractNumId w:val="22"/>
  </w:num>
  <w:num w:numId="25">
    <w:abstractNumId w:val="6"/>
  </w:num>
  <w:num w:numId="26">
    <w:abstractNumId w:val="10"/>
  </w:num>
  <w:num w:numId="27">
    <w:abstractNumId w:val="14"/>
  </w:num>
  <w:num w:numId="28">
    <w:abstractNumId w:val="31"/>
  </w:num>
  <w:num w:numId="29">
    <w:abstractNumId w:val="24"/>
  </w:num>
  <w:num w:numId="30">
    <w:abstractNumId w:val="0"/>
  </w:num>
  <w:num w:numId="31">
    <w:abstractNumId w:val="29"/>
  </w:num>
  <w:num w:numId="32">
    <w:abstractNumId w:val="15"/>
  </w:num>
  <w:num w:numId="33">
    <w:abstractNumId w:val="7"/>
  </w:num>
  <w:num w:numId="34">
    <w:abstractNumId w:val="7"/>
  </w:num>
  <w:num w:numId="35">
    <w:abstractNumId w:val="7"/>
  </w:num>
  <w:num w:numId="36">
    <w:abstractNumId w:val="7"/>
  </w:num>
  <w:num w:numId="37">
    <w:abstractNumId w:val="7"/>
  </w:num>
  <w:num w:numId="38">
    <w:abstractNumId w:val="21"/>
  </w:num>
  <w:num w:numId="39">
    <w:abstractNumId w:val="3"/>
  </w:num>
  <w:num w:numId="40">
    <w:abstractNumId w:val="34"/>
  </w:num>
  <w:num w:numId="41">
    <w:abstractNumId w:val="9"/>
  </w:num>
  <w:num w:numId="42">
    <w:abstractNumId w:val="7"/>
  </w:num>
  <w:num w:numId="43">
    <w:abstractNumId w:val="7"/>
  </w:num>
  <w:num w:numId="44">
    <w:abstractNumId w:val="7"/>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EF"/>
    <w:rsid w:val="00000594"/>
    <w:rsid w:val="000006F4"/>
    <w:rsid w:val="00000BDB"/>
    <w:rsid w:val="0000111A"/>
    <w:rsid w:val="00001BD0"/>
    <w:rsid w:val="00002E50"/>
    <w:rsid w:val="0000357D"/>
    <w:rsid w:val="000042FB"/>
    <w:rsid w:val="000045B4"/>
    <w:rsid w:val="000046FC"/>
    <w:rsid w:val="00004D2F"/>
    <w:rsid w:val="000052A1"/>
    <w:rsid w:val="0000533B"/>
    <w:rsid w:val="0000552A"/>
    <w:rsid w:val="00005549"/>
    <w:rsid w:val="000059BB"/>
    <w:rsid w:val="000059D0"/>
    <w:rsid w:val="00005A65"/>
    <w:rsid w:val="00005D68"/>
    <w:rsid w:val="00005FAB"/>
    <w:rsid w:val="000063C5"/>
    <w:rsid w:val="00006F04"/>
    <w:rsid w:val="0001083D"/>
    <w:rsid w:val="00010D90"/>
    <w:rsid w:val="00010FD9"/>
    <w:rsid w:val="000113E1"/>
    <w:rsid w:val="000116BD"/>
    <w:rsid w:val="000117AE"/>
    <w:rsid w:val="00011AAC"/>
    <w:rsid w:val="00011C02"/>
    <w:rsid w:val="00012217"/>
    <w:rsid w:val="000122DC"/>
    <w:rsid w:val="00012A63"/>
    <w:rsid w:val="000130F2"/>
    <w:rsid w:val="00013C47"/>
    <w:rsid w:val="00014451"/>
    <w:rsid w:val="00014963"/>
    <w:rsid w:val="00014C47"/>
    <w:rsid w:val="00014DE3"/>
    <w:rsid w:val="0001536D"/>
    <w:rsid w:val="00015A02"/>
    <w:rsid w:val="0001649B"/>
    <w:rsid w:val="0001724C"/>
    <w:rsid w:val="00017B85"/>
    <w:rsid w:val="00017E2D"/>
    <w:rsid w:val="0002008D"/>
    <w:rsid w:val="00020776"/>
    <w:rsid w:val="00020B63"/>
    <w:rsid w:val="00020E1B"/>
    <w:rsid w:val="00021042"/>
    <w:rsid w:val="000212A1"/>
    <w:rsid w:val="00021907"/>
    <w:rsid w:val="000220CE"/>
    <w:rsid w:val="000220E2"/>
    <w:rsid w:val="0002225D"/>
    <w:rsid w:val="00022AAB"/>
    <w:rsid w:val="00022B81"/>
    <w:rsid w:val="000231D0"/>
    <w:rsid w:val="00023292"/>
    <w:rsid w:val="00023C22"/>
    <w:rsid w:val="00023CDF"/>
    <w:rsid w:val="00023F5A"/>
    <w:rsid w:val="0002475A"/>
    <w:rsid w:val="00024D04"/>
    <w:rsid w:val="00024E5A"/>
    <w:rsid w:val="00025C6B"/>
    <w:rsid w:val="000265DB"/>
    <w:rsid w:val="00026607"/>
    <w:rsid w:val="00026904"/>
    <w:rsid w:val="00026A59"/>
    <w:rsid w:val="00026F5D"/>
    <w:rsid w:val="000276FD"/>
    <w:rsid w:val="000309F4"/>
    <w:rsid w:val="00030B9F"/>
    <w:rsid w:val="00030E8B"/>
    <w:rsid w:val="00031165"/>
    <w:rsid w:val="000315B9"/>
    <w:rsid w:val="00031CC0"/>
    <w:rsid w:val="00031EE4"/>
    <w:rsid w:val="00032561"/>
    <w:rsid w:val="000326E2"/>
    <w:rsid w:val="00033A4B"/>
    <w:rsid w:val="00033F47"/>
    <w:rsid w:val="00034130"/>
    <w:rsid w:val="00034632"/>
    <w:rsid w:val="00034F28"/>
    <w:rsid w:val="0003564D"/>
    <w:rsid w:val="0003597D"/>
    <w:rsid w:val="000368DA"/>
    <w:rsid w:val="000368E5"/>
    <w:rsid w:val="00040056"/>
    <w:rsid w:val="000402AB"/>
    <w:rsid w:val="000407E6"/>
    <w:rsid w:val="00040AD1"/>
    <w:rsid w:val="00041501"/>
    <w:rsid w:val="000416D2"/>
    <w:rsid w:val="00041AF5"/>
    <w:rsid w:val="00041F68"/>
    <w:rsid w:val="0004204D"/>
    <w:rsid w:val="0004406F"/>
    <w:rsid w:val="00044123"/>
    <w:rsid w:val="00044725"/>
    <w:rsid w:val="00044985"/>
    <w:rsid w:val="00044BFD"/>
    <w:rsid w:val="000453C9"/>
    <w:rsid w:val="00045776"/>
    <w:rsid w:val="00045948"/>
    <w:rsid w:val="00045975"/>
    <w:rsid w:val="00045EEA"/>
    <w:rsid w:val="00045FD7"/>
    <w:rsid w:val="0004608F"/>
    <w:rsid w:val="000462E6"/>
    <w:rsid w:val="00047059"/>
    <w:rsid w:val="0004729B"/>
    <w:rsid w:val="00047723"/>
    <w:rsid w:val="00047A83"/>
    <w:rsid w:val="000503DF"/>
    <w:rsid w:val="000504D0"/>
    <w:rsid w:val="000505B8"/>
    <w:rsid w:val="00050DA6"/>
    <w:rsid w:val="00050DBE"/>
    <w:rsid w:val="0005248C"/>
    <w:rsid w:val="00052A52"/>
    <w:rsid w:val="0005309C"/>
    <w:rsid w:val="00053328"/>
    <w:rsid w:val="0005366B"/>
    <w:rsid w:val="000547B5"/>
    <w:rsid w:val="00055AD9"/>
    <w:rsid w:val="00055EF5"/>
    <w:rsid w:val="00056042"/>
    <w:rsid w:val="000565B8"/>
    <w:rsid w:val="0005679D"/>
    <w:rsid w:val="00056CBD"/>
    <w:rsid w:val="000572EF"/>
    <w:rsid w:val="00057B32"/>
    <w:rsid w:val="00060C1F"/>
    <w:rsid w:val="00060E81"/>
    <w:rsid w:val="000614CD"/>
    <w:rsid w:val="0006187A"/>
    <w:rsid w:val="000619F7"/>
    <w:rsid w:val="00062143"/>
    <w:rsid w:val="00063243"/>
    <w:rsid w:val="000633D5"/>
    <w:rsid w:val="000639B3"/>
    <w:rsid w:val="00063B92"/>
    <w:rsid w:val="0006423A"/>
    <w:rsid w:val="00064AFF"/>
    <w:rsid w:val="0006519F"/>
    <w:rsid w:val="000651DC"/>
    <w:rsid w:val="000658D0"/>
    <w:rsid w:val="00065D07"/>
    <w:rsid w:val="00065F98"/>
    <w:rsid w:val="00066134"/>
    <w:rsid w:val="000667C2"/>
    <w:rsid w:val="0006680D"/>
    <w:rsid w:val="00066C63"/>
    <w:rsid w:val="00066E67"/>
    <w:rsid w:val="0006712A"/>
    <w:rsid w:val="0006739A"/>
    <w:rsid w:val="00067786"/>
    <w:rsid w:val="00067AAD"/>
    <w:rsid w:val="00067DAE"/>
    <w:rsid w:val="000707F9"/>
    <w:rsid w:val="00070E01"/>
    <w:rsid w:val="000710F4"/>
    <w:rsid w:val="00071430"/>
    <w:rsid w:val="00071DB0"/>
    <w:rsid w:val="00071FF8"/>
    <w:rsid w:val="000723F1"/>
    <w:rsid w:val="0007269A"/>
    <w:rsid w:val="0007296C"/>
    <w:rsid w:val="00072E7A"/>
    <w:rsid w:val="00072EBE"/>
    <w:rsid w:val="00072FAF"/>
    <w:rsid w:val="0007366E"/>
    <w:rsid w:val="00073D2A"/>
    <w:rsid w:val="000755D8"/>
    <w:rsid w:val="00075692"/>
    <w:rsid w:val="00075D43"/>
    <w:rsid w:val="000761DE"/>
    <w:rsid w:val="000764C3"/>
    <w:rsid w:val="000765F3"/>
    <w:rsid w:val="000770C6"/>
    <w:rsid w:val="00077F33"/>
    <w:rsid w:val="00077FE6"/>
    <w:rsid w:val="0008038E"/>
    <w:rsid w:val="000803ED"/>
    <w:rsid w:val="00080C3A"/>
    <w:rsid w:val="00081D13"/>
    <w:rsid w:val="00082230"/>
    <w:rsid w:val="0008285B"/>
    <w:rsid w:val="00083370"/>
    <w:rsid w:val="000834ED"/>
    <w:rsid w:val="00083B35"/>
    <w:rsid w:val="00083ED8"/>
    <w:rsid w:val="00084012"/>
    <w:rsid w:val="00084481"/>
    <w:rsid w:val="0008545F"/>
    <w:rsid w:val="000854ED"/>
    <w:rsid w:val="0008562F"/>
    <w:rsid w:val="00085AC1"/>
    <w:rsid w:val="00085C18"/>
    <w:rsid w:val="00085E01"/>
    <w:rsid w:val="000860C0"/>
    <w:rsid w:val="0008727B"/>
    <w:rsid w:val="0008742B"/>
    <w:rsid w:val="000876E8"/>
    <w:rsid w:val="0009044A"/>
    <w:rsid w:val="000915AF"/>
    <w:rsid w:val="0009175D"/>
    <w:rsid w:val="00092246"/>
    <w:rsid w:val="000923CF"/>
    <w:rsid w:val="000925AD"/>
    <w:rsid w:val="000925D2"/>
    <w:rsid w:val="00093D3E"/>
    <w:rsid w:val="000947DE"/>
    <w:rsid w:val="00094900"/>
    <w:rsid w:val="00094908"/>
    <w:rsid w:val="00094940"/>
    <w:rsid w:val="0009544E"/>
    <w:rsid w:val="0009612A"/>
    <w:rsid w:val="000967AD"/>
    <w:rsid w:val="00096AD1"/>
    <w:rsid w:val="00096B3E"/>
    <w:rsid w:val="00096C4C"/>
    <w:rsid w:val="00096E8A"/>
    <w:rsid w:val="00097123"/>
    <w:rsid w:val="000973F5"/>
    <w:rsid w:val="00097608"/>
    <w:rsid w:val="0009783A"/>
    <w:rsid w:val="00097C02"/>
    <w:rsid w:val="000A016B"/>
    <w:rsid w:val="000A14C7"/>
    <w:rsid w:val="000A227A"/>
    <w:rsid w:val="000A2529"/>
    <w:rsid w:val="000A357C"/>
    <w:rsid w:val="000A366D"/>
    <w:rsid w:val="000A3954"/>
    <w:rsid w:val="000A44B2"/>
    <w:rsid w:val="000A471D"/>
    <w:rsid w:val="000A5151"/>
    <w:rsid w:val="000A5594"/>
    <w:rsid w:val="000A5A2D"/>
    <w:rsid w:val="000A7627"/>
    <w:rsid w:val="000A77AD"/>
    <w:rsid w:val="000A7819"/>
    <w:rsid w:val="000A7B11"/>
    <w:rsid w:val="000A7BD5"/>
    <w:rsid w:val="000A7C07"/>
    <w:rsid w:val="000A7D5D"/>
    <w:rsid w:val="000B0854"/>
    <w:rsid w:val="000B0AA6"/>
    <w:rsid w:val="000B0BA7"/>
    <w:rsid w:val="000B0DD8"/>
    <w:rsid w:val="000B0F21"/>
    <w:rsid w:val="000B1F1E"/>
    <w:rsid w:val="000B2444"/>
    <w:rsid w:val="000B2B4F"/>
    <w:rsid w:val="000B2E2D"/>
    <w:rsid w:val="000B36BA"/>
    <w:rsid w:val="000B3B5B"/>
    <w:rsid w:val="000B3F62"/>
    <w:rsid w:val="000B45A1"/>
    <w:rsid w:val="000B465B"/>
    <w:rsid w:val="000B49CF"/>
    <w:rsid w:val="000B4A69"/>
    <w:rsid w:val="000B4CB0"/>
    <w:rsid w:val="000B5225"/>
    <w:rsid w:val="000B5449"/>
    <w:rsid w:val="000B5A70"/>
    <w:rsid w:val="000B5EEC"/>
    <w:rsid w:val="000B73D6"/>
    <w:rsid w:val="000B744C"/>
    <w:rsid w:val="000B74EF"/>
    <w:rsid w:val="000B770A"/>
    <w:rsid w:val="000C00A2"/>
    <w:rsid w:val="000C0293"/>
    <w:rsid w:val="000C0688"/>
    <w:rsid w:val="000C0A0E"/>
    <w:rsid w:val="000C20E8"/>
    <w:rsid w:val="000C28E8"/>
    <w:rsid w:val="000C2CEB"/>
    <w:rsid w:val="000C2EF7"/>
    <w:rsid w:val="000C31BE"/>
    <w:rsid w:val="000C322C"/>
    <w:rsid w:val="000C34F7"/>
    <w:rsid w:val="000C3611"/>
    <w:rsid w:val="000C3734"/>
    <w:rsid w:val="000C3874"/>
    <w:rsid w:val="000C3D1C"/>
    <w:rsid w:val="000C3FB3"/>
    <w:rsid w:val="000C4338"/>
    <w:rsid w:val="000C440D"/>
    <w:rsid w:val="000C4D56"/>
    <w:rsid w:val="000C5149"/>
    <w:rsid w:val="000C5FCB"/>
    <w:rsid w:val="000C67EF"/>
    <w:rsid w:val="000C6B58"/>
    <w:rsid w:val="000C7058"/>
    <w:rsid w:val="000C736A"/>
    <w:rsid w:val="000C7687"/>
    <w:rsid w:val="000C7845"/>
    <w:rsid w:val="000C7887"/>
    <w:rsid w:val="000C7AAF"/>
    <w:rsid w:val="000C7C7C"/>
    <w:rsid w:val="000D02AA"/>
    <w:rsid w:val="000D0A41"/>
    <w:rsid w:val="000D1FEC"/>
    <w:rsid w:val="000D2299"/>
    <w:rsid w:val="000D22DB"/>
    <w:rsid w:val="000D2359"/>
    <w:rsid w:val="000D2EEA"/>
    <w:rsid w:val="000D3976"/>
    <w:rsid w:val="000D4391"/>
    <w:rsid w:val="000D4A00"/>
    <w:rsid w:val="000D4E68"/>
    <w:rsid w:val="000D58BA"/>
    <w:rsid w:val="000D59BD"/>
    <w:rsid w:val="000D5CDB"/>
    <w:rsid w:val="000D60F8"/>
    <w:rsid w:val="000D6118"/>
    <w:rsid w:val="000D6269"/>
    <w:rsid w:val="000D6564"/>
    <w:rsid w:val="000D662B"/>
    <w:rsid w:val="000D760C"/>
    <w:rsid w:val="000D765D"/>
    <w:rsid w:val="000D7E31"/>
    <w:rsid w:val="000E0A35"/>
    <w:rsid w:val="000E0B57"/>
    <w:rsid w:val="000E1093"/>
    <w:rsid w:val="000E13D8"/>
    <w:rsid w:val="000E1B40"/>
    <w:rsid w:val="000E2D42"/>
    <w:rsid w:val="000E3DDF"/>
    <w:rsid w:val="000E3E80"/>
    <w:rsid w:val="000E41EC"/>
    <w:rsid w:val="000E4218"/>
    <w:rsid w:val="000E4890"/>
    <w:rsid w:val="000E4D55"/>
    <w:rsid w:val="000E4F05"/>
    <w:rsid w:val="000E5033"/>
    <w:rsid w:val="000E56F1"/>
    <w:rsid w:val="000E5F89"/>
    <w:rsid w:val="000E61C4"/>
    <w:rsid w:val="000E66B8"/>
    <w:rsid w:val="000E692C"/>
    <w:rsid w:val="000E70D8"/>
    <w:rsid w:val="000F031A"/>
    <w:rsid w:val="000F0576"/>
    <w:rsid w:val="000F0F33"/>
    <w:rsid w:val="000F22EB"/>
    <w:rsid w:val="000F271E"/>
    <w:rsid w:val="000F283B"/>
    <w:rsid w:val="000F328C"/>
    <w:rsid w:val="000F3573"/>
    <w:rsid w:val="000F42D3"/>
    <w:rsid w:val="000F4407"/>
    <w:rsid w:val="000F4599"/>
    <w:rsid w:val="000F4995"/>
    <w:rsid w:val="000F5488"/>
    <w:rsid w:val="000F5530"/>
    <w:rsid w:val="000F58AB"/>
    <w:rsid w:val="000F68F1"/>
    <w:rsid w:val="000F690C"/>
    <w:rsid w:val="000F6A99"/>
    <w:rsid w:val="000F70E0"/>
    <w:rsid w:val="000F7382"/>
    <w:rsid w:val="000F7B57"/>
    <w:rsid w:val="001000CF"/>
    <w:rsid w:val="001002C4"/>
    <w:rsid w:val="00100615"/>
    <w:rsid w:val="0010092D"/>
    <w:rsid w:val="00100D51"/>
    <w:rsid w:val="00100ED8"/>
    <w:rsid w:val="001012BF"/>
    <w:rsid w:val="00101760"/>
    <w:rsid w:val="0010179A"/>
    <w:rsid w:val="00101870"/>
    <w:rsid w:val="00101CEC"/>
    <w:rsid w:val="00101FE5"/>
    <w:rsid w:val="00102393"/>
    <w:rsid w:val="00102932"/>
    <w:rsid w:val="00102C85"/>
    <w:rsid w:val="00102D94"/>
    <w:rsid w:val="00102F45"/>
    <w:rsid w:val="0010332C"/>
    <w:rsid w:val="001033CA"/>
    <w:rsid w:val="00103B32"/>
    <w:rsid w:val="00103ECD"/>
    <w:rsid w:val="0010456D"/>
    <w:rsid w:val="00104A73"/>
    <w:rsid w:val="001051FC"/>
    <w:rsid w:val="00105299"/>
    <w:rsid w:val="0010552D"/>
    <w:rsid w:val="00105D5A"/>
    <w:rsid w:val="00105D85"/>
    <w:rsid w:val="00105FAF"/>
    <w:rsid w:val="0010684E"/>
    <w:rsid w:val="00106CF7"/>
    <w:rsid w:val="0010765F"/>
    <w:rsid w:val="001076AC"/>
    <w:rsid w:val="00107A88"/>
    <w:rsid w:val="001102A6"/>
    <w:rsid w:val="00110A2F"/>
    <w:rsid w:val="00111828"/>
    <w:rsid w:val="0011211B"/>
    <w:rsid w:val="0011274D"/>
    <w:rsid w:val="0011282B"/>
    <w:rsid w:val="00112C04"/>
    <w:rsid w:val="00112D66"/>
    <w:rsid w:val="00112DDC"/>
    <w:rsid w:val="00114764"/>
    <w:rsid w:val="0011488A"/>
    <w:rsid w:val="00115EC7"/>
    <w:rsid w:val="00115F16"/>
    <w:rsid w:val="001177C9"/>
    <w:rsid w:val="001177DB"/>
    <w:rsid w:val="00117964"/>
    <w:rsid w:val="00117FD4"/>
    <w:rsid w:val="0012015A"/>
    <w:rsid w:val="00120BBB"/>
    <w:rsid w:val="0012120A"/>
    <w:rsid w:val="0012231C"/>
    <w:rsid w:val="00122E67"/>
    <w:rsid w:val="00123389"/>
    <w:rsid w:val="0012411B"/>
    <w:rsid w:val="0012463E"/>
    <w:rsid w:val="00124E1B"/>
    <w:rsid w:val="00125824"/>
    <w:rsid w:val="00125E34"/>
    <w:rsid w:val="00125FC0"/>
    <w:rsid w:val="0012618D"/>
    <w:rsid w:val="00126A3F"/>
    <w:rsid w:val="00126DF6"/>
    <w:rsid w:val="001270A9"/>
    <w:rsid w:val="00127610"/>
    <w:rsid w:val="00127CB0"/>
    <w:rsid w:val="001300F3"/>
    <w:rsid w:val="0013158C"/>
    <w:rsid w:val="00131661"/>
    <w:rsid w:val="00131C32"/>
    <w:rsid w:val="00131F11"/>
    <w:rsid w:val="00132434"/>
    <w:rsid w:val="00132B1C"/>
    <w:rsid w:val="00132D52"/>
    <w:rsid w:val="00132DDE"/>
    <w:rsid w:val="00133A63"/>
    <w:rsid w:val="00133EB9"/>
    <w:rsid w:val="00134565"/>
    <w:rsid w:val="00134670"/>
    <w:rsid w:val="0013512A"/>
    <w:rsid w:val="00135141"/>
    <w:rsid w:val="001352AA"/>
    <w:rsid w:val="00135708"/>
    <w:rsid w:val="00135794"/>
    <w:rsid w:val="00135808"/>
    <w:rsid w:val="00135898"/>
    <w:rsid w:val="00135C70"/>
    <w:rsid w:val="00135C90"/>
    <w:rsid w:val="00135DCE"/>
    <w:rsid w:val="00136106"/>
    <w:rsid w:val="001364F3"/>
    <w:rsid w:val="00136A3D"/>
    <w:rsid w:val="00136B9F"/>
    <w:rsid w:val="00136D6A"/>
    <w:rsid w:val="00136E66"/>
    <w:rsid w:val="00136ECA"/>
    <w:rsid w:val="00140CB7"/>
    <w:rsid w:val="00140F21"/>
    <w:rsid w:val="00141271"/>
    <w:rsid w:val="00141F5A"/>
    <w:rsid w:val="001420CF"/>
    <w:rsid w:val="001429DB"/>
    <w:rsid w:val="001431D7"/>
    <w:rsid w:val="00143488"/>
    <w:rsid w:val="001436E5"/>
    <w:rsid w:val="00143759"/>
    <w:rsid w:val="00143761"/>
    <w:rsid w:val="00143BDA"/>
    <w:rsid w:val="00143C8B"/>
    <w:rsid w:val="00143F56"/>
    <w:rsid w:val="001446B1"/>
    <w:rsid w:val="001448B7"/>
    <w:rsid w:val="0014597A"/>
    <w:rsid w:val="00146015"/>
    <w:rsid w:val="001460BE"/>
    <w:rsid w:val="001462C7"/>
    <w:rsid w:val="00147F5D"/>
    <w:rsid w:val="00150351"/>
    <w:rsid w:val="00150C22"/>
    <w:rsid w:val="001510E7"/>
    <w:rsid w:val="00151161"/>
    <w:rsid w:val="0015196F"/>
    <w:rsid w:val="00151A13"/>
    <w:rsid w:val="00152A19"/>
    <w:rsid w:val="00152BC7"/>
    <w:rsid w:val="00152CAE"/>
    <w:rsid w:val="00153B6B"/>
    <w:rsid w:val="00153C4E"/>
    <w:rsid w:val="00154451"/>
    <w:rsid w:val="001544AE"/>
    <w:rsid w:val="00154DB6"/>
    <w:rsid w:val="00155CC0"/>
    <w:rsid w:val="00156FA1"/>
    <w:rsid w:val="0015714C"/>
    <w:rsid w:val="0016089E"/>
    <w:rsid w:val="001609E7"/>
    <w:rsid w:val="00160B74"/>
    <w:rsid w:val="00161EF3"/>
    <w:rsid w:val="0016231C"/>
    <w:rsid w:val="00162C11"/>
    <w:rsid w:val="00162C66"/>
    <w:rsid w:val="0016329F"/>
    <w:rsid w:val="00163D7E"/>
    <w:rsid w:val="001645B2"/>
    <w:rsid w:val="001645E0"/>
    <w:rsid w:val="0016462F"/>
    <w:rsid w:val="0016468E"/>
    <w:rsid w:val="00164D63"/>
    <w:rsid w:val="00164E39"/>
    <w:rsid w:val="001657A0"/>
    <w:rsid w:val="001657A1"/>
    <w:rsid w:val="00165CF7"/>
    <w:rsid w:val="00165E3A"/>
    <w:rsid w:val="001663E4"/>
    <w:rsid w:val="001668D7"/>
    <w:rsid w:val="00167147"/>
    <w:rsid w:val="0016727F"/>
    <w:rsid w:val="0016752D"/>
    <w:rsid w:val="0016772E"/>
    <w:rsid w:val="00167B0D"/>
    <w:rsid w:val="00167BA0"/>
    <w:rsid w:val="0017042D"/>
    <w:rsid w:val="001705AC"/>
    <w:rsid w:val="00170A94"/>
    <w:rsid w:val="00170AC1"/>
    <w:rsid w:val="00170B39"/>
    <w:rsid w:val="001713BB"/>
    <w:rsid w:val="00171D17"/>
    <w:rsid w:val="00171DC2"/>
    <w:rsid w:val="0017246C"/>
    <w:rsid w:val="001729B5"/>
    <w:rsid w:val="00173B5D"/>
    <w:rsid w:val="00173D42"/>
    <w:rsid w:val="00173FFA"/>
    <w:rsid w:val="001741F4"/>
    <w:rsid w:val="00174C11"/>
    <w:rsid w:val="00174DE0"/>
    <w:rsid w:val="00175090"/>
    <w:rsid w:val="0017520A"/>
    <w:rsid w:val="00175349"/>
    <w:rsid w:val="001754C1"/>
    <w:rsid w:val="001755AF"/>
    <w:rsid w:val="00175C5C"/>
    <w:rsid w:val="00175F65"/>
    <w:rsid w:val="00176AED"/>
    <w:rsid w:val="00177755"/>
    <w:rsid w:val="00177C30"/>
    <w:rsid w:val="00177E17"/>
    <w:rsid w:val="00177E97"/>
    <w:rsid w:val="001800E0"/>
    <w:rsid w:val="0018090E"/>
    <w:rsid w:val="00180EF1"/>
    <w:rsid w:val="001816F7"/>
    <w:rsid w:val="00181797"/>
    <w:rsid w:val="00181AD5"/>
    <w:rsid w:val="001822D6"/>
    <w:rsid w:val="001824D1"/>
    <w:rsid w:val="001825E9"/>
    <w:rsid w:val="00182D6C"/>
    <w:rsid w:val="00182F91"/>
    <w:rsid w:val="001830FD"/>
    <w:rsid w:val="0018314E"/>
    <w:rsid w:val="001832B0"/>
    <w:rsid w:val="00183F6D"/>
    <w:rsid w:val="001841B0"/>
    <w:rsid w:val="001846C3"/>
    <w:rsid w:val="001853A4"/>
    <w:rsid w:val="00185B72"/>
    <w:rsid w:val="001864A5"/>
    <w:rsid w:val="0018686E"/>
    <w:rsid w:val="0018689E"/>
    <w:rsid w:val="00186918"/>
    <w:rsid w:val="00186E0B"/>
    <w:rsid w:val="001873F5"/>
    <w:rsid w:val="001874A3"/>
    <w:rsid w:val="001878F6"/>
    <w:rsid w:val="00187B6A"/>
    <w:rsid w:val="00191227"/>
    <w:rsid w:val="00192C17"/>
    <w:rsid w:val="00192CF8"/>
    <w:rsid w:val="001933B6"/>
    <w:rsid w:val="00193508"/>
    <w:rsid w:val="00193752"/>
    <w:rsid w:val="00193A53"/>
    <w:rsid w:val="00193B92"/>
    <w:rsid w:val="00193D03"/>
    <w:rsid w:val="001949E8"/>
    <w:rsid w:val="00195164"/>
    <w:rsid w:val="00195247"/>
    <w:rsid w:val="0019569D"/>
    <w:rsid w:val="00195CE4"/>
    <w:rsid w:val="00196140"/>
    <w:rsid w:val="00196165"/>
    <w:rsid w:val="00196731"/>
    <w:rsid w:val="00196B69"/>
    <w:rsid w:val="0019722C"/>
    <w:rsid w:val="0019747B"/>
    <w:rsid w:val="00197AF3"/>
    <w:rsid w:val="00197E41"/>
    <w:rsid w:val="001A070B"/>
    <w:rsid w:val="001A08A8"/>
    <w:rsid w:val="001A08FF"/>
    <w:rsid w:val="001A094C"/>
    <w:rsid w:val="001A0D57"/>
    <w:rsid w:val="001A17A5"/>
    <w:rsid w:val="001A183C"/>
    <w:rsid w:val="001A1A23"/>
    <w:rsid w:val="001A2071"/>
    <w:rsid w:val="001A2896"/>
    <w:rsid w:val="001A2D2D"/>
    <w:rsid w:val="001A399C"/>
    <w:rsid w:val="001A3CD3"/>
    <w:rsid w:val="001A42C5"/>
    <w:rsid w:val="001A4830"/>
    <w:rsid w:val="001A49D5"/>
    <w:rsid w:val="001A50A9"/>
    <w:rsid w:val="001A52F1"/>
    <w:rsid w:val="001A564D"/>
    <w:rsid w:val="001A5951"/>
    <w:rsid w:val="001A5FAC"/>
    <w:rsid w:val="001A637C"/>
    <w:rsid w:val="001A652B"/>
    <w:rsid w:val="001A684B"/>
    <w:rsid w:val="001A689D"/>
    <w:rsid w:val="001A7FAA"/>
    <w:rsid w:val="001B044D"/>
    <w:rsid w:val="001B08C4"/>
    <w:rsid w:val="001B0F4D"/>
    <w:rsid w:val="001B158D"/>
    <w:rsid w:val="001B15B6"/>
    <w:rsid w:val="001B16AD"/>
    <w:rsid w:val="001B1D3C"/>
    <w:rsid w:val="001B25A1"/>
    <w:rsid w:val="001B292C"/>
    <w:rsid w:val="001B32FB"/>
    <w:rsid w:val="001B3BC3"/>
    <w:rsid w:val="001B3D34"/>
    <w:rsid w:val="001B4001"/>
    <w:rsid w:val="001B4350"/>
    <w:rsid w:val="001B4852"/>
    <w:rsid w:val="001B4866"/>
    <w:rsid w:val="001B487D"/>
    <w:rsid w:val="001B4A84"/>
    <w:rsid w:val="001B4F8C"/>
    <w:rsid w:val="001B50FD"/>
    <w:rsid w:val="001B52C2"/>
    <w:rsid w:val="001B56F6"/>
    <w:rsid w:val="001B57DF"/>
    <w:rsid w:val="001B593F"/>
    <w:rsid w:val="001B5D90"/>
    <w:rsid w:val="001B659B"/>
    <w:rsid w:val="001B65AE"/>
    <w:rsid w:val="001B7033"/>
    <w:rsid w:val="001B708E"/>
    <w:rsid w:val="001B72DC"/>
    <w:rsid w:val="001B7B9A"/>
    <w:rsid w:val="001B7F3D"/>
    <w:rsid w:val="001C0E2A"/>
    <w:rsid w:val="001C1047"/>
    <w:rsid w:val="001C1BB3"/>
    <w:rsid w:val="001C1FC0"/>
    <w:rsid w:val="001C23E8"/>
    <w:rsid w:val="001C261D"/>
    <w:rsid w:val="001C2EE7"/>
    <w:rsid w:val="001C2F77"/>
    <w:rsid w:val="001C34DC"/>
    <w:rsid w:val="001C37A9"/>
    <w:rsid w:val="001C389D"/>
    <w:rsid w:val="001C41A0"/>
    <w:rsid w:val="001C5661"/>
    <w:rsid w:val="001C5705"/>
    <w:rsid w:val="001C5B10"/>
    <w:rsid w:val="001C614F"/>
    <w:rsid w:val="001C650E"/>
    <w:rsid w:val="001C6572"/>
    <w:rsid w:val="001C66BA"/>
    <w:rsid w:val="001C72C5"/>
    <w:rsid w:val="001C7A02"/>
    <w:rsid w:val="001D053A"/>
    <w:rsid w:val="001D0631"/>
    <w:rsid w:val="001D0F7E"/>
    <w:rsid w:val="001D1BDA"/>
    <w:rsid w:val="001D1C24"/>
    <w:rsid w:val="001D1F10"/>
    <w:rsid w:val="001D200C"/>
    <w:rsid w:val="001D256C"/>
    <w:rsid w:val="001D272D"/>
    <w:rsid w:val="001D273C"/>
    <w:rsid w:val="001D3109"/>
    <w:rsid w:val="001D3743"/>
    <w:rsid w:val="001D40AA"/>
    <w:rsid w:val="001D4155"/>
    <w:rsid w:val="001D4717"/>
    <w:rsid w:val="001D4AC5"/>
    <w:rsid w:val="001D4F42"/>
    <w:rsid w:val="001D509A"/>
    <w:rsid w:val="001D5249"/>
    <w:rsid w:val="001D53AF"/>
    <w:rsid w:val="001D54EC"/>
    <w:rsid w:val="001D5653"/>
    <w:rsid w:val="001D6045"/>
    <w:rsid w:val="001D6DE8"/>
    <w:rsid w:val="001D752B"/>
    <w:rsid w:val="001D75A6"/>
    <w:rsid w:val="001D7997"/>
    <w:rsid w:val="001D7D1D"/>
    <w:rsid w:val="001D7E5F"/>
    <w:rsid w:val="001E028D"/>
    <w:rsid w:val="001E0870"/>
    <w:rsid w:val="001E112C"/>
    <w:rsid w:val="001E1844"/>
    <w:rsid w:val="001E19B1"/>
    <w:rsid w:val="001E19CB"/>
    <w:rsid w:val="001E2050"/>
    <w:rsid w:val="001E2441"/>
    <w:rsid w:val="001E2E0A"/>
    <w:rsid w:val="001E2FD8"/>
    <w:rsid w:val="001E36E8"/>
    <w:rsid w:val="001E38C3"/>
    <w:rsid w:val="001E399C"/>
    <w:rsid w:val="001E3ABE"/>
    <w:rsid w:val="001E3B64"/>
    <w:rsid w:val="001E429D"/>
    <w:rsid w:val="001E4374"/>
    <w:rsid w:val="001E4987"/>
    <w:rsid w:val="001E4ACC"/>
    <w:rsid w:val="001E4B56"/>
    <w:rsid w:val="001E4F42"/>
    <w:rsid w:val="001E5665"/>
    <w:rsid w:val="001E5D78"/>
    <w:rsid w:val="001E5ED8"/>
    <w:rsid w:val="001E6DBA"/>
    <w:rsid w:val="001E71A9"/>
    <w:rsid w:val="001E74A4"/>
    <w:rsid w:val="001E753A"/>
    <w:rsid w:val="001E7767"/>
    <w:rsid w:val="001E7E07"/>
    <w:rsid w:val="001F00E3"/>
    <w:rsid w:val="001F09BA"/>
    <w:rsid w:val="001F0A21"/>
    <w:rsid w:val="001F0B5F"/>
    <w:rsid w:val="001F1161"/>
    <w:rsid w:val="001F1549"/>
    <w:rsid w:val="001F193C"/>
    <w:rsid w:val="001F1E6B"/>
    <w:rsid w:val="001F1FDB"/>
    <w:rsid w:val="001F2087"/>
    <w:rsid w:val="001F213E"/>
    <w:rsid w:val="001F2798"/>
    <w:rsid w:val="001F27B2"/>
    <w:rsid w:val="001F30BA"/>
    <w:rsid w:val="001F31D4"/>
    <w:rsid w:val="001F33CD"/>
    <w:rsid w:val="001F341A"/>
    <w:rsid w:val="001F382C"/>
    <w:rsid w:val="001F3909"/>
    <w:rsid w:val="001F39C3"/>
    <w:rsid w:val="001F3F87"/>
    <w:rsid w:val="001F4DD2"/>
    <w:rsid w:val="001F5512"/>
    <w:rsid w:val="001F5FDC"/>
    <w:rsid w:val="001F626C"/>
    <w:rsid w:val="001F6F34"/>
    <w:rsid w:val="001F7087"/>
    <w:rsid w:val="001F71E4"/>
    <w:rsid w:val="001F7810"/>
    <w:rsid w:val="001F7C06"/>
    <w:rsid w:val="001F7C4D"/>
    <w:rsid w:val="002004D3"/>
    <w:rsid w:val="002006E3"/>
    <w:rsid w:val="00200896"/>
    <w:rsid w:val="00200B8F"/>
    <w:rsid w:val="00200C65"/>
    <w:rsid w:val="00201225"/>
    <w:rsid w:val="002016D0"/>
    <w:rsid w:val="00202159"/>
    <w:rsid w:val="002024BA"/>
    <w:rsid w:val="00202596"/>
    <w:rsid w:val="00202E50"/>
    <w:rsid w:val="00203326"/>
    <w:rsid w:val="00203763"/>
    <w:rsid w:val="0020442C"/>
    <w:rsid w:val="0020478F"/>
    <w:rsid w:val="00204939"/>
    <w:rsid w:val="00204E18"/>
    <w:rsid w:val="002053D9"/>
    <w:rsid w:val="00205570"/>
    <w:rsid w:val="002071CE"/>
    <w:rsid w:val="002072F3"/>
    <w:rsid w:val="00207C51"/>
    <w:rsid w:val="00207D80"/>
    <w:rsid w:val="00210250"/>
    <w:rsid w:val="00210A00"/>
    <w:rsid w:val="00210AB3"/>
    <w:rsid w:val="00210F98"/>
    <w:rsid w:val="00211125"/>
    <w:rsid w:val="002113BC"/>
    <w:rsid w:val="00211783"/>
    <w:rsid w:val="002122E4"/>
    <w:rsid w:val="00212630"/>
    <w:rsid w:val="00212CF1"/>
    <w:rsid w:val="00212F58"/>
    <w:rsid w:val="002132E3"/>
    <w:rsid w:val="002139E4"/>
    <w:rsid w:val="00214A3F"/>
    <w:rsid w:val="00214AC3"/>
    <w:rsid w:val="002151E7"/>
    <w:rsid w:val="00215964"/>
    <w:rsid w:val="00215988"/>
    <w:rsid w:val="00216074"/>
    <w:rsid w:val="0021617B"/>
    <w:rsid w:val="00216342"/>
    <w:rsid w:val="00216AE8"/>
    <w:rsid w:val="00216FDF"/>
    <w:rsid w:val="002175CA"/>
    <w:rsid w:val="00217F22"/>
    <w:rsid w:val="0022022A"/>
    <w:rsid w:val="002204E3"/>
    <w:rsid w:val="00220500"/>
    <w:rsid w:val="002205AB"/>
    <w:rsid w:val="0022090C"/>
    <w:rsid w:val="002209D7"/>
    <w:rsid w:val="00220BF6"/>
    <w:rsid w:val="00220D36"/>
    <w:rsid w:val="002212D8"/>
    <w:rsid w:val="00221594"/>
    <w:rsid w:val="00221764"/>
    <w:rsid w:val="002219F0"/>
    <w:rsid w:val="002224B3"/>
    <w:rsid w:val="00222AC9"/>
    <w:rsid w:val="00222AD6"/>
    <w:rsid w:val="00222BE5"/>
    <w:rsid w:val="00223163"/>
    <w:rsid w:val="00223DDD"/>
    <w:rsid w:val="00223E02"/>
    <w:rsid w:val="0022434E"/>
    <w:rsid w:val="002245D6"/>
    <w:rsid w:val="002246B0"/>
    <w:rsid w:val="0022506C"/>
    <w:rsid w:val="00225CA5"/>
    <w:rsid w:val="00225E3F"/>
    <w:rsid w:val="00226599"/>
    <w:rsid w:val="002269A5"/>
    <w:rsid w:val="00226DEC"/>
    <w:rsid w:val="00226E14"/>
    <w:rsid w:val="002275D2"/>
    <w:rsid w:val="00230567"/>
    <w:rsid w:val="00230CFF"/>
    <w:rsid w:val="00231D60"/>
    <w:rsid w:val="00231F02"/>
    <w:rsid w:val="00232745"/>
    <w:rsid w:val="0023276E"/>
    <w:rsid w:val="0023277A"/>
    <w:rsid w:val="0023315F"/>
    <w:rsid w:val="002333B3"/>
    <w:rsid w:val="0023364E"/>
    <w:rsid w:val="00233884"/>
    <w:rsid w:val="00233B48"/>
    <w:rsid w:val="00233F7B"/>
    <w:rsid w:val="0023456C"/>
    <w:rsid w:val="002357ED"/>
    <w:rsid w:val="00235C53"/>
    <w:rsid w:val="00236640"/>
    <w:rsid w:val="00236B46"/>
    <w:rsid w:val="00236D59"/>
    <w:rsid w:val="0023722D"/>
    <w:rsid w:val="00237506"/>
    <w:rsid w:val="00237A61"/>
    <w:rsid w:val="00237EA9"/>
    <w:rsid w:val="002404A5"/>
    <w:rsid w:val="0024120C"/>
    <w:rsid w:val="002415BD"/>
    <w:rsid w:val="00241962"/>
    <w:rsid w:val="00241BA2"/>
    <w:rsid w:val="00242E8D"/>
    <w:rsid w:val="00243212"/>
    <w:rsid w:val="00243F07"/>
    <w:rsid w:val="00243FAD"/>
    <w:rsid w:val="00244731"/>
    <w:rsid w:val="002449F5"/>
    <w:rsid w:val="00244C32"/>
    <w:rsid w:val="002454B7"/>
    <w:rsid w:val="00245814"/>
    <w:rsid w:val="002458BE"/>
    <w:rsid w:val="00245C54"/>
    <w:rsid w:val="00245CCE"/>
    <w:rsid w:val="00245F03"/>
    <w:rsid w:val="00246136"/>
    <w:rsid w:val="00246595"/>
    <w:rsid w:val="0024694E"/>
    <w:rsid w:val="00246BED"/>
    <w:rsid w:val="00246D6A"/>
    <w:rsid w:val="00247AEF"/>
    <w:rsid w:val="00247DC4"/>
    <w:rsid w:val="00250002"/>
    <w:rsid w:val="002508F8"/>
    <w:rsid w:val="00250986"/>
    <w:rsid w:val="00251100"/>
    <w:rsid w:val="00251233"/>
    <w:rsid w:val="002512DC"/>
    <w:rsid w:val="00251632"/>
    <w:rsid w:val="002517CC"/>
    <w:rsid w:val="00251FF0"/>
    <w:rsid w:val="00252982"/>
    <w:rsid w:val="00252B5D"/>
    <w:rsid w:val="00252BF2"/>
    <w:rsid w:val="00252C9E"/>
    <w:rsid w:val="00253274"/>
    <w:rsid w:val="00253425"/>
    <w:rsid w:val="00253C2B"/>
    <w:rsid w:val="002542C8"/>
    <w:rsid w:val="0025430D"/>
    <w:rsid w:val="00254398"/>
    <w:rsid w:val="00254D03"/>
    <w:rsid w:val="00255226"/>
    <w:rsid w:val="002557FB"/>
    <w:rsid w:val="00255907"/>
    <w:rsid w:val="00255B5C"/>
    <w:rsid w:val="00256C33"/>
    <w:rsid w:val="00256E6A"/>
    <w:rsid w:val="00256FFE"/>
    <w:rsid w:val="00257252"/>
    <w:rsid w:val="002575D7"/>
    <w:rsid w:val="00257610"/>
    <w:rsid w:val="00257BC2"/>
    <w:rsid w:val="00257F80"/>
    <w:rsid w:val="00260116"/>
    <w:rsid w:val="00260424"/>
    <w:rsid w:val="00260CB9"/>
    <w:rsid w:val="00260FD2"/>
    <w:rsid w:val="00261071"/>
    <w:rsid w:val="00261C7B"/>
    <w:rsid w:val="00261D36"/>
    <w:rsid w:val="00262216"/>
    <w:rsid w:val="0026245A"/>
    <w:rsid w:val="00262996"/>
    <w:rsid w:val="002629DD"/>
    <w:rsid w:val="00262CDD"/>
    <w:rsid w:val="002630BA"/>
    <w:rsid w:val="00263573"/>
    <w:rsid w:val="0026385D"/>
    <w:rsid w:val="00263A31"/>
    <w:rsid w:val="00263E9A"/>
    <w:rsid w:val="00265611"/>
    <w:rsid w:val="00265651"/>
    <w:rsid w:val="002659FE"/>
    <w:rsid w:val="0026615E"/>
    <w:rsid w:val="00266408"/>
    <w:rsid w:val="002665EC"/>
    <w:rsid w:val="00266819"/>
    <w:rsid w:val="002668F6"/>
    <w:rsid w:val="00266B5C"/>
    <w:rsid w:val="00266B67"/>
    <w:rsid w:val="00266CA1"/>
    <w:rsid w:val="00266D04"/>
    <w:rsid w:val="00266EF6"/>
    <w:rsid w:val="00267977"/>
    <w:rsid w:val="002679B8"/>
    <w:rsid w:val="00267B88"/>
    <w:rsid w:val="002706D2"/>
    <w:rsid w:val="002707BC"/>
    <w:rsid w:val="00271507"/>
    <w:rsid w:val="00271981"/>
    <w:rsid w:val="00271CA1"/>
    <w:rsid w:val="002720E9"/>
    <w:rsid w:val="00272254"/>
    <w:rsid w:val="00272A92"/>
    <w:rsid w:val="00272B3F"/>
    <w:rsid w:val="00273211"/>
    <w:rsid w:val="00273AFA"/>
    <w:rsid w:val="00273B5F"/>
    <w:rsid w:val="00273EBD"/>
    <w:rsid w:val="0027421E"/>
    <w:rsid w:val="00274815"/>
    <w:rsid w:val="002749A5"/>
    <w:rsid w:val="00274AFD"/>
    <w:rsid w:val="00274C2B"/>
    <w:rsid w:val="00274F83"/>
    <w:rsid w:val="0027520E"/>
    <w:rsid w:val="002757A5"/>
    <w:rsid w:val="002759C4"/>
    <w:rsid w:val="00275B69"/>
    <w:rsid w:val="00276247"/>
    <w:rsid w:val="00276612"/>
    <w:rsid w:val="0027699C"/>
    <w:rsid w:val="00276A44"/>
    <w:rsid w:val="0027793C"/>
    <w:rsid w:val="00277B00"/>
    <w:rsid w:val="00277DDF"/>
    <w:rsid w:val="00280251"/>
    <w:rsid w:val="00280B47"/>
    <w:rsid w:val="002813F4"/>
    <w:rsid w:val="002816B9"/>
    <w:rsid w:val="002819CC"/>
    <w:rsid w:val="002820FB"/>
    <w:rsid w:val="0028277B"/>
    <w:rsid w:val="00282812"/>
    <w:rsid w:val="002834E3"/>
    <w:rsid w:val="00283C23"/>
    <w:rsid w:val="00285854"/>
    <w:rsid w:val="00285D17"/>
    <w:rsid w:val="00285F3A"/>
    <w:rsid w:val="00286207"/>
    <w:rsid w:val="002863D5"/>
    <w:rsid w:val="00286658"/>
    <w:rsid w:val="0028694F"/>
    <w:rsid w:val="00286CE5"/>
    <w:rsid w:val="002870EC"/>
    <w:rsid w:val="00287344"/>
    <w:rsid w:val="002879CB"/>
    <w:rsid w:val="00287EB7"/>
    <w:rsid w:val="00290582"/>
    <w:rsid w:val="002905D3"/>
    <w:rsid w:val="0029122A"/>
    <w:rsid w:val="002913B8"/>
    <w:rsid w:val="002914A7"/>
    <w:rsid w:val="002915B7"/>
    <w:rsid w:val="00291E51"/>
    <w:rsid w:val="0029214E"/>
    <w:rsid w:val="002926DC"/>
    <w:rsid w:val="002928F7"/>
    <w:rsid w:val="00292D6B"/>
    <w:rsid w:val="00292DC5"/>
    <w:rsid w:val="002941B6"/>
    <w:rsid w:val="002942D8"/>
    <w:rsid w:val="00294337"/>
    <w:rsid w:val="002947C2"/>
    <w:rsid w:val="00294994"/>
    <w:rsid w:val="00295432"/>
    <w:rsid w:val="00295645"/>
    <w:rsid w:val="00295B7A"/>
    <w:rsid w:val="00295E28"/>
    <w:rsid w:val="0029607D"/>
    <w:rsid w:val="00296CC1"/>
    <w:rsid w:val="00296E6B"/>
    <w:rsid w:val="00297451"/>
    <w:rsid w:val="002978F4"/>
    <w:rsid w:val="002979F5"/>
    <w:rsid w:val="002A053B"/>
    <w:rsid w:val="002A0BC3"/>
    <w:rsid w:val="002A1162"/>
    <w:rsid w:val="002A123A"/>
    <w:rsid w:val="002A17D8"/>
    <w:rsid w:val="002A2166"/>
    <w:rsid w:val="002A2286"/>
    <w:rsid w:val="002A23C5"/>
    <w:rsid w:val="002A2993"/>
    <w:rsid w:val="002A2E0D"/>
    <w:rsid w:val="002A306A"/>
    <w:rsid w:val="002A3B31"/>
    <w:rsid w:val="002A3E86"/>
    <w:rsid w:val="002A414C"/>
    <w:rsid w:val="002A49B6"/>
    <w:rsid w:val="002A4CD7"/>
    <w:rsid w:val="002A5F87"/>
    <w:rsid w:val="002A6AA0"/>
    <w:rsid w:val="002A7DDB"/>
    <w:rsid w:val="002B0A69"/>
    <w:rsid w:val="002B1873"/>
    <w:rsid w:val="002B1BF6"/>
    <w:rsid w:val="002B1BFB"/>
    <w:rsid w:val="002B1F8F"/>
    <w:rsid w:val="002B2455"/>
    <w:rsid w:val="002B2D6F"/>
    <w:rsid w:val="002B45AA"/>
    <w:rsid w:val="002B46DF"/>
    <w:rsid w:val="002B4F50"/>
    <w:rsid w:val="002B5022"/>
    <w:rsid w:val="002B53CA"/>
    <w:rsid w:val="002B59C0"/>
    <w:rsid w:val="002B5B27"/>
    <w:rsid w:val="002B5DF7"/>
    <w:rsid w:val="002B6BCD"/>
    <w:rsid w:val="002B7863"/>
    <w:rsid w:val="002B79E9"/>
    <w:rsid w:val="002B7B57"/>
    <w:rsid w:val="002C01E3"/>
    <w:rsid w:val="002C0345"/>
    <w:rsid w:val="002C11D7"/>
    <w:rsid w:val="002C13D6"/>
    <w:rsid w:val="002C23DA"/>
    <w:rsid w:val="002C2AFA"/>
    <w:rsid w:val="002C2B4A"/>
    <w:rsid w:val="002C3755"/>
    <w:rsid w:val="002C3C2C"/>
    <w:rsid w:val="002C3D43"/>
    <w:rsid w:val="002C4051"/>
    <w:rsid w:val="002C41D1"/>
    <w:rsid w:val="002C43AB"/>
    <w:rsid w:val="002C456A"/>
    <w:rsid w:val="002C497E"/>
    <w:rsid w:val="002C564D"/>
    <w:rsid w:val="002C56D8"/>
    <w:rsid w:val="002C6460"/>
    <w:rsid w:val="002C6938"/>
    <w:rsid w:val="002C6E7C"/>
    <w:rsid w:val="002C6EC6"/>
    <w:rsid w:val="002C724D"/>
    <w:rsid w:val="002D02AD"/>
    <w:rsid w:val="002D071A"/>
    <w:rsid w:val="002D0B10"/>
    <w:rsid w:val="002D146C"/>
    <w:rsid w:val="002D17BA"/>
    <w:rsid w:val="002D20F9"/>
    <w:rsid w:val="002D231A"/>
    <w:rsid w:val="002D3165"/>
    <w:rsid w:val="002D3356"/>
    <w:rsid w:val="002D39A1"/>
    <w:rsid w:val="002D3AAE"/>
    <w:rsid w:val="002D4886"/>
    <w:rsid w:val="002D4A67"/>
    <w:rsid w:val="002D4B4A"/>
    <w:rsid w:val="002D57DC"/>
    <w:rsid w:val="002D586C"/>
    <w:rsid w:val="002D5A66"/>
    <w:rsid w:val="002D5E3C"/>
    <w:rsid w:val="002D5F59"/>
    <w:rsid w:val="002D61B7"/>
    <w:rsid w:val="002D65C7"/>
    <w:rsid w:val="002D6908"/>
    <w:rsid w:val="002D6BDE"/>
    <w:rsid w:val="002D747E"/>
    <w:rsid w:val="002D74C1"/>
    <w:rsid w:val="002D755C"/>
    <w:rsid w:val="002D758B"/>
    <w:rsid w:val="002D75B6"/>
    <w:rsid w:val="002D7685"/>
    <w:rsid w:val="002E0276"/>
    <w:rsid w:val="002E0531"/>
    <w:rsid w:val="002E0689"/>
    <w:rsid w:val="002E0753"/>
    <w:rsid w:val="002E092D"/>
    <w:rsid w:val="002E1055"/>
    <w:rsid w:val="002E17D8"/>
    <w:rsid w:val="002E3C54"/>
    <w:rsid w:val="002E4ADD"/>
    <w:rsid w:val="002E4EAD"/>
    <w:rsid w:val="002E5A0C"/>
    <w:rsid w:val="002E5D51"/>
    <w:rsid w:val="002E671C"/>
    <w:rsid w:val="002E6FBB"/>
    <w:rsid w:val="002E719D"/>
    <w:rsid w:val="002E7D9C"/>
    <w:rsid w:val="002E7FAC"/>
    <w:rsid w:val="002E7FAD"/>
    <w:rsid w:val="002F001B"/>
    <w:rsid w:val="002F0D96"/>
    <w:rsid w:val="002F11FE"/>
    <w:rsid w:val="002F1247"/>
    <w:rsid w:val="002F1C2E"/>
    <w:rsid w:val="002F269A"/>
    <w:rsid w:val="002F26C8"/>
    <w:rsid w:val="002F2D3B"/>
    <w:rsid w:val="002F2DF1"/>
    <w:rsid w:val="002F3032"/>
    <w:rsid w:val="002F3249"/>
    <w:rsid w:val="002F32C4"/>
    <w:rsid w:val="002F389A"/>
    <w:rsid w:val="002F41AD"/>
    <w:rsid w:val="002F60E9"/>
    <w:rsid w:val="002F6321"/>
    <w:rsid w:val="002F63E3"/>
    <w:rsid w:val="002F6F3F"/>
    <w:rsid w:val="002F7041"/>
    <w:rsid w:val="002F744E"/>
    <w:rsid w:val="002F796A"/>
    <w:rsid w:val="002F7FD1"/>
    <w:rsid w:val="00300ACD"/>
    <w:rsid w:val="00300E1C"/>
    <w:rsid w:val="00300F52"/>
    <w:rsid w:val="00300FBA"/>
    <w:rsid w:val="0030299D"/>
    <w:rsid w:val="00302FC2"/>
    <w:rsid w:val="00303418"/>
    <w:rsid w:val="00304770"/>
    <w:rsid w:val="00304F87"/>
    <w:rsid w:val="0030594D"/>
    <w:rsid w:val="0030598F"/>
    <w:rsid w:val="00306194"/>
    <w:rsid w:val="003066D1"/>
    <w:rsid w:val="00306786"/>
    <w:rsid w:val="00306A71"/>
    <w:rsid w:val="00306F73"/>
    <w:rsid w:val="00307585"/>
    <w:rsid w:val="00307748"/>
    <w:rsid w:val="00307D1F"/>
    <w:rsid w:val="0031046B"/>
    <w:rsid w:val="00310806"/>
    <w:rsid w:val="00310844"/>
    <w:rsid w:val="003109C2"/>
    <w:rsid w:val="00310A1E"/>
    <w:rsid w:val="00311578"/>
    <w:rsid w:val="00311EB2"/>
    <w:rsid w:val="00312591"/>
    <w:rsid w:val="003125A3"/>
    <w:rsid w:val="003125E4"/>
    <w:rsid w:val="00312A3B"/>
    <w:rsid w:val="00312DF7"/>
    <w:rsid w:val="00312FE5"/>
    <w:rsid w:val="003132EF"/>
    <w:rsid w:val="00313D28"/>
    <w:rsid w:val="00313F5B"/>
    <w:rsid w:val="00314020"/>
    <w:rsid w:val="00314DD6"/>
    <w:rsid w:val="00315554"/>
    <w:rsid w:val="003157EA"/>
    <w:rsid w:val="00315CCA"/>
    <w:rsid w:val="00316E2C"/>
    <w:rsid w:val="0031779E"/>
    <w:rsid w:val="00317EC9"/>
    <w:rsid w:val="00320B24"/>
    <w:rsid w:val="00320B8D"/>
    <w:rsid w:val="00321B37"/>
    <w:rsid w:val="00322018"/>
    <w:rsid w:val="00322613"/>
    <w:rsid w:val="003226F3"/>
    <w:rsid w:val="003235FD"/>
    <w:rsid w:val="00323B07"/>
    <w:rsid w:val="0032413B"/>
    <w:rsid w:val="00324CA6"/>
    <w:rsid w:val="00324EF3"/>
    <w:rsid w:val="00325820"/>
    <w:rsid w:val="003260DD"/>
    <w:rsid w:val="003262D8"/>
    <w:rsid w:val="003264FE"/>
    <w:rsid w:val="00326780"/>
    <w:rsid w:val="00326954"/>
    <w:rsid w:val="00326D1B"/>
    <w:rsid w:val="0032723E"/>
    <w:rsid w:val="00327771"/>
    <w:rsid w:val="003277CD"/>
    <w:rsid w:val="003278B3"/>
    <w:rsid w:val="00330E37"/>
    <w:rsid w:val="00331251"/>
    <w:rsid w:val="00331296"/>
    <w:rsid w:val="0033133D"/>
    <w:rsid w:val="00331B0D"/>
    <w:rsid w:val="00331C2E"/>
    <w:rsid w:val="00332114"/>
    <w:rsid w:val="0033298B"/>
    <w:rsid w:val="00332A3B"/>
    <w:rsid w:val="00332E54"/>
    <w:rsid w:val="00332E63"/>
    <w:rsid w:val="003340DC"/>
    <w:rsid w:val="003343B0"/>
    <w:rsid w:val="003343EE"/>
    <w:rsid w:val="0033483A"/>
    <w:rsid w:val="00334C5C"/>
    <w:rsid w:val="0033508E"/>
    <w:rsid w:val="00335229"/>
    <w:rsid w:val="0033529C"/>
    <w:rsid w:val="00335F81"/>
    <w:rsid w:val="00335FFA"/>
    <w:rsid w:val="00336581"/>
    <w:rsid w:val="0033686C"/>
    <w:rsid w:val="00336E07"/>
    <w:rsid w:val="00336E4B"/>
    <w:rsid w:val="00336F7C"/>
    <w:rsid w:val="0033746B"/>
    <w:rsid w:val="003400CD"/>
    <w:rsid w:val="00340B71"/>
    <w:rsid w:val="00340D0A"/>
    <w:rsid w:val="00340EBF"/>
    <w:rsid w:val="003413C9"/>
    <w:rsid w:val="0034174E"/>
    <w:rsid w:val="00342B5C"/>
    <w:rsid w:val="00343E82"/>
    <w:rsid w:val="003442B0"/>
    <w:rsid w:val="00345E5B"/>
    <w:rsid w:val="0034618E"/>
    <w:rsid w:val="00346395"/>
    <w:rsid w:val="003465C1"/>
    <w:rsid w:val="003467C7"/>
    <w:rsid w:val="003475CD"/>
    <w:rsid w:val="00347818"/>
    <w:rsid w:val="00347869"/>
    <w:rsid w:val="00347A1A"/>
    <w:rsid w:val="00350C98"/>
    <w:rsid w:val="00350E72"/>
    <w:rsid w:val="00350F2A"/>
    <w:rsid w:val="00351204"/>
    <w:rsid w:val="003517BD"/>
    <w:rsid w:val="003527B2"/>
    <w:rsid w:val="003529B8"/>
    <w:rsid w:val="00352EED"/>
    <w:rsid w:val="003530E3"/>
    <w:rsid w:val="00353554"/>
    <w:rsid w:val="00353A21"/>
    <w:rsid w:val="0035418C"/>
    <w:rsid w:val="0035466A"/>
    <w:rsid w:val="00355666"/>
    <w:rsid w:val="0035574C"/>
    <w:rsid w:val="003560B8"/>
    <w:rsid w:val="0035625A"/>
    <w:rsid w:val="003566FF"/>
    <w:rsid w:val="00356AE9"/>
    <w:rsid w:val="00356FF5"/>
    <w:rsid w:val="0036082C"/>
    <w:rsid w:val="0036099F"/>
    <w:rsid w:val="00360CF3"/>
    <w:rsid w:val="00360E48"/>
    <w:rsid w:val="00361050"/>
    <w:rsid w:val="003610D3"/>
    <w:rsid w:val="00361E4D"/>
    <w:rsid w:val="00362D9E"/>
    <w:rsid w:val="003630F9"/>
    <w:rsid w:val="00363339"/>
    <w:rsid w:val="00363852"/>
    <w:rsid w:val="00363A78"/>
    <w:rsid w:val="0036439C"/>
    <w:rsid w:val="00364D7D"/>
    <w:rsid w:val="00364FE3"/>
    <w:rsid w:val="00365731"/>
    <w:rsid w:val="00365743"/>
    <w:rsid w:val="00365767"/>
    <w:rsid w:val="0036589F"/>
    <w:rsid w:val="0036665F"/>
    <w:rsid w:val="00366962"/>
    <w:rsid w:val="00366A67"/>
    <w:rsid w:val="00366A81"/>
    <w:rsid w:val="00366B97"/>
    <w:rsid w:val="00366C1F"/>
    <w:rsid w:val="00366C25"/>
    <w:rsid w:val="003674B3"/>
    <w:rsid w:val="00367744"/>
    <w:rsid w:val="00367D19"/>
    <w:rsid w:val="00367F7F"/>
    <w:rsid w:val="00370158"/>
    <w:rsid w:val="00370245"/>
    <w:rsid w:val="0037155A"/>
    <w:rsid w:val="00371627"/>
    <w:rsid w:val="0037170E"/>
    <w:rsid w:val="00372107"/>
    <w:rsid w:val="00372C70"/>
    <w:rsid w:val="00373312"/>
    <w:rsid w:val="003735E2"/>
    <w:rsid w:val="0037380B"/>
    <w:rsid w:val="00373EA6"/>
    <w:rsid w:val="00373FCE"/>
    <w:rsid w:val="00374390"/>
    <w:rsid w:val="00374A4E"/>
    <w:rsid w:val="00374AA4"/>
    <w:rsid w:val="00375732"/>
    <w:rsid w:val="00375734"/>
    <w:rsid w:val="0037609D"/>
    <w:rsid w:val="003761D3"/>
    <w:rsid w:val="003765D2"/>
    <w:rsid w:val="00376837"/>
    <w:rsid w:val="003768F5"/>
    <w:rsid w:val="00376966"/>
    <w:rsid w:val="0037699B"/>
    <w:rsid w:val="00376C58"/>
    <w:rsid w:val="00376D6D"/>
    <w:rsid w:val="00376ED2"/>
    <w:rsid w:val="00377527"/>
    <w:rsid w:val="0037778C"/>
    <w:rsid w:val="003778C9"/>
    <w:rsid w:val="0038060E"/>
    <w:rsid w:val="003806A5"/>
    <w:rsid w:val="003806B5"/>
    <w:rsid w:val="00380B81"/>
    <w:rsid w:val="00382108"/>
    <w:rsid w:val="00382335"/>
    <w:rsid w:val="00382458"/>
    <w:rsid w:val="00382581"/>
    <w:rsid w:val="00382731"/>
    <w:rsid w:val="00382D5F"/>
    <w:rsid w:val="003838AE"/>
    <w:rsid w:val="00383F6E"/>
    <w:rsid w:val="00384028"/>
    <w:rsid w:val="00384CBF"/>
    <w:rsid w:val="00384F2F"/>
    <w:rsid w:val="00384FD9"/>
    <w:rsid w:val="003850DB"/>
    <w:rsid w:val="0038550A"/>
    <w:rsid w:val="003859A9"/>
    <w:rsid w:val="00386356"/>
    <w:rsid w:val="003865CA"/>
    <w:rsid w:val="00386E67"/>
    <w:rsid w:val="00387B1F"/>
    <w:rsid w:val="003901C2"/>
    <w:rsid w:val="003903D3"/>
    <w:rsid w:val="00390AB2"/>
    <w:rsid w:val="00390E9F"/>
    <w:rsid w:val="00390EAA"/>
    <w:rsid w:val="00391267"/>
    <w:rsid w:val="003915F8"/>
    <w:rsid w:val="00391621"/>
    <w:rsid w:val="0039167C"/>
    <w:rsid w:val="00393499"/>
    <w:rsid w:val="00393614"/>
    <w:rsid w:val="0039361F"/>
    <w:rsid w:val="003936F2"/>
    <w:rsid w:val="00393873"/>
    <w:rsid w:val="003938CC"/>
    <w:rsid w:val="00393ACF"/>
    <w:rsid w:val="0039440C"/>
    <w:rsid w:val="00394D01"/>
    <w:rsid w:val="0039607A"/>
    <w:rsid w:val="00396825"/>
    <w:rsid w:val="003969C5"/>
    <w:rsid w:val="00396CCC"/>
    <w:rsid w:val="003970CC"/>
    <w:rsid w:val="00397C92"/>
    <w:rsid w:val="003A02DC"/>
    <w:rsid w:val="003A143D"/>
    <w:rsid w:val="003A188D"/>
    <w:rsid w:val="003A1B19"/>
    <w:rsid w:val="003A1D7C"/>
    <w:rsid w:val="003A2138"/>
    <w:rsid w:val="003A25FD"/>
    <w:rsid w:val="003A2F76"/>
    <w:rsid w:val="003A338F"/>
    <w:rsid w:val="003A3669"/>
    <w:rsid w:val="003A37E4"/>
    <w:rsid w:val="003A3D1F"/>
    <w:rsid w:val="003A3DC3"/>
    <w:rsid w:val="003A3E3A"/>
    <w:rsid w:val="003A47F4"/>
    <w:rsid w:val="003A4876"/>
    <w:rsid w:val="003A48D5"/>
    <w:rsid w:val="003A4C7C"/>
    <w:rsid w:val="003A4D05"/>
    <w:rsid w:val="003A4E27"/>
    <w:rsid w:val="003A5662"/>
    <w:rsid w:val="003A5F45"/>
    <w:rsid w:val="003A609A"/>
    <w:rsid w:val="003A609C"/>
    <w:rsid w:val="003A697C"/>
    <w:rsid w:val="003A6A37"/>
    <w:rsid w:val="003A6F5F"/>
    <w:rsid w:val="003A76F1"/>
    <w:rsid w:val="003A7929"/>
    <w:rsid w:val="003A7986"/>
    <w:rsid w:val="003A7BFB"/>
    <w:rsid w:val="003A7E9E"/>
    <w:rsid w:val="003B00AC"/>
    <w:rsid w:val="003B00F1"/>
    <w:rsid w:val="003B0263"/>
    <w:rsid w:val="003B07AA"/>
    <w:rsid w:val="003B08C9"/>
    <w:rsid w:val="003B1131"/>
    <w:rsid w:val="003B12CD"/>
    <w:rsid w:val="003B14D3"/>
    <w:rsid w:val="003B1B3B"/>
    <w:rsid w:val="003B1C0D"/>
    <w:rsid w:val="003B1C9D"/>
    <w:rsid w:val="003B1F56"/>
    <w:rsid w:val="003B2249"/>
    <w:rsid w:val="003B2345"/>
    <w:rsid w:val="003B2FD4"/>
    <w:rsid w:val="003B3A3B"/>
    <w:rsid w:val="003B3E72"/>
    <w:rsid w:val="003B429B"/>
    <w:rsid w:val="003B477E"/>
    <w:rsid w:val="003B48F7"/>
    <w:rsid w:val="003B4971"/>
    <w:rsid w:val="003B4EDB"/>
    <w:rsid w:val="003B5182"/>
    <w:rsid w:val="003B51BC"/>
    <w:rsid w:val="003B51CE"/>
    <w:rsid w:val="003B5239"/>
    <w:rsid w:val="003B52F7"/>
    <w:rsid w:val="003B5923"/>
    <w:rsid w:val="003B5F06"/>
    <w:rsid w:val="003B6A7F"/>
    <w:rsid w:val="003B7022"/>
    <w:rsid w:val="003B7116"/>
    <w:rsid w:val="003B7D4B"/>
    <w:rsid w:val="003C0B5F"/>
    <w:rsid w:val="003C0DDE"/>
    <w:rsid w:val="003C1B00"/>
    <w:rsid w:val="003C22BE"/>
    <w:rsid w:val="003C2545"/>
    <w:rsid w:val="003C2A34"/>
    <w:rsid w:val="003C2C80"/>
    <w:rsid w:val="003C3521"/>
    <w:rsid w:val="003C35B7"/>
    <w:rsid w:val="003C3A38"/>
    <w:rsid w:val="003C5B0D"/>
    <w:rsid w:val="003C5C76"/>
    <w:rsid w:val="003C5DFA"/>
    <w:rsid w:val="003C6879"/>
    <w:rsid w:val="003C6A16"/>
    <w:rsid w:val="003C6E8A"/>
    <w:rsid w:val="003C6ED1"/>
    <w:rsid w:val="003C7437"/>
    <w:rsid w:val="003C770A"/>
    <w:rsid w:val="003C78D4"/>
    <w:rsid w:val="003C7A31"/>
    <w:rsid w:val="003C7BF2"/>
    <w:rsid w:val="003D072B"/>
    <w:rsid w:val="003D0774"/>
    <w:rsid w:val="003D1AD3"/>
    <w:rsid w:val="003D22F7"/>
    <w:rsid w:val="003D2569"/>
    <w:rsid w:val="003D25F7"/>
    <w:rsid w:val="003D29B9"/>
    <w:rsid w:val="003D2A53"/>
    <w:rsid w:val="003D37D2"/>
    <w:rsid w:val="003D3804"/>
    <w:rsid w:val="003D3B52"/>
    <w:rsid w:val="003D414F"/>
    <w:rsid w:val="003D470F"/>
    <w:rsid w:val="003D4ABC"/>
    <w:rsid w:val="003D4FFC"/>
    <w:rsid w:val="003D508F"/>
    <w:rsid w:val="003D5906"/>
    <w:rsid w:val="003D593B"/>
    <w:rsid w:val="003D59A2"/>
    <w:rsid w:val="003D5C37"/>
    <w:rsid w:val="003D6447"/>
    <w:rsid w:val="003D6BEA"/>
    <w:rsid w:val="003D7A48"/>
    <w:rsid w:val="003E06C7"/>
    <w:rsid w:val="003E0972"/>
    <w:rsid w:val="003E09D2"/>
    <w:rsid w:val="003E0A69"/>
    <w:rsid w:val="003E1296"/>
    <w:rsid w:val="003E162A"/>
    <w:rsid w:val="003E1D1A"/>
    <w:rsid w:val="003E203F"/>
    <w:rsid w:val="003E3700"/>
    <w:rsid w:val="003E376F"/>
    <w:rsid w:val="003E3882"/>
    <w:rsid w:val="003E3DC0"/>
    <w:rsid w:val="003E3F54"/>
    <w:rsid w:val="003E4072"/>
    <w:rsid w:val="003E40BE"/>
    <w:rsid w:val="003E452A"/>
    <w:rsid w:val="003E45BA"/>
    <w:rsid w:val="003E4724"/>
    <w:rsid w:val="003E521D"/>
    <w:rsid w:val="003E5CD9"/>
    <w:rsid w:val="003E6044"/>
    <w:rsid w:val="003E67A1"/>
    <w:rsid w:val="003E7A0E"/>
    <w:rsid w:val="003E7C34"/>
    <w:rsid w:val="003E7EBF"/>
    <w:rsid w:val="003F0446"/>
    <w:rsid w:val="003F092F"/>
    <w:rsid w:val="003F0AD1"/>
    <w:rsid w:val="003F0DA9"/>
    <w:rsid w:val="003F13F9"/>
    <w:rsid w:val="003F163F"/>
    <w:rsid w:val="003F1884"/>
    <w:rsid w:val="003F1C38"/>
    <w:rsid w:val="003F1C6D"/>
    <w:rsid w:val="003F211F"/>
    <w:rsid w:val="003F23E9"/>
    <w:rsid w:val="003F2517"/>
    <w:rsid w:val="003F2A76"/>
    <w:rsid w:val="003F2C0C"/>
    <w:rsid w:val="003F3945"/>
    <w:rsid w:val="003F4293"/>
    <w:rsid w:val="003F4731"/>
    <w:rsid w:val="003F4C6F"/>
    <w:rsid w:val="003F4E30"/>
    <w:rsid w:val="003F4EC9"/>
    <w:rsid w:val="003F509D"/>
    <w:rsid w:val="003F573C"/>
    <w:rsid w:val="003F59AB"/>
    <w:rsid w:val="003F65A2"/>
    <w:rsid w:val="003F6F42"/>
    <w:rsid w:val="003F6FC7"/>
    <w:rsid w:val="003F748D"/>
    <w:rsid w:val="004000A6"/>
    <w:rsid w:val="00400147"/>
    <w:rsid w:val="0040033B"/>
    <w:rsid w:val="004009E0"/>
    <w:rsid w:val="00400A3F"/>
    <w:rsid w:val="00400AE1"/>
    <w:rsid w:val="00400F18"/>
    <w:rsid w:val="00401648"/>
    <w:rsid w:val="00401707"/>
    <w:rsid w:val="00401C73"/>
    <w:rsid w:val="00401E1C"/>
    <w:rsid w:val="004022CF"/>
    <w:rsid w:val="00402771"/>
    <w:rsid w:val="004029DE"/>
    <w:rsid w:val="00402C5B"/>
    <w:rsid w:val="0040356F"/>
    <w:rsid w:val="004035EE"/>
    <w:rsid w:val="00403D80"/>
    <w:rsid w:val="0040416A"/>
    <w:rsid w:val="00405597"/>
    <w:rsid w:val="004061CC"/>
    <w:rsid w:val="00406346"/>
    <w:rsid w:val="004065E5"/>
    <w:rsid w:val="00406F88"/>
    <w:rsid w:val="00407AF0"/>
    <w:rsid w:val="00407B50"/>
    <w:rsid w:val="00410ABC"/>
    <w:rsid w:val="00410B0A"/>
    <w:rsid w:val="00411A75"/>
    <w:rsid w:val="00411B2F"/>
    <w:rsid w:val="00412223"/>
    <w:rsid w:val="00412A80"/>
    <w:rsid w:val="00412AA8"/>
    <w:rsid w:val="00412C67"/>
    <w:rsid w:val="0041310D"/>
    <w:rsid w:val="004134FD"/>
    <w:rsid w:val="004138D2"/>
    <w:rsid w:val="00413CB5"/>
    <w:rsid w:val="00414B81"/>
    <w:rsid w:val="00414DE3"/>
    <w:rsid w:val="00414E78"/>
    <w:rsid w:val="004150D9"/>
    <w:rsid w:val="00415298"/>
    <w:rsid w:val="00415886"/>
    <w:rsid w:val="00415D8B"/>
    <w:rsid w:val="004163E0"/>
    <w:rsid w:val="00416942"/>
    <w:rsid w:val="00416962"/>
    <w:rsid w:val="00416BAE"/>
    <w:rsid w:val="00416BE6"/>
    <w:rsid w:val="00417836"/>
    <w:rsid w:val="004201F9"/>
    <w:rsid w:val="00420BC0"/>
    <w:rsid w:val="00420D81"/>
    <w:rsid w:val="00421C41"/>
    <w:rsid w:val="00421E1E"/>
    <w:rsid w:val="00421EB0"/>
    <w:rsid w:val="00421FE9"/>
    <w:rsid w:val="004223D1"/>
    <w:rsid w:val="0042274B"/>
    <w:rsid w:val="00422956"/>
    <w:rsid w:val="00422B31"/>
    <w:rsid w:val="004231C9"/>
    <w:rsid w:val="00423618"/>
    <w:rsid w:val="00423925"/>
    <w:rsid w:val="004239DF"/>
    <w:rsid w:val="00423BC9"/>
    <w:rsid w:val="004246C0"/>
    <w:rsid w:val="004246C7"/>
    <w:rsid w:val="00424AC8"/>
    <w:rsid w:val="00424FB4"/>
    <w:rsid w:val="004251D0"/>
    <w:rsid w:val="00425403"/>
    <w:rsid w:val="00425D8C"/>
    <w:rsid w:val="0042714D"/>
    <w:rsid w:val="004272E5"/>
    <w:rsid w:val="004274A4"/>
    <w:rsid w:val="00427885"/>
    <w:rsid w:val="00427F53"/>
    <w:rsid w:val="00430324"/>
    <w:rsid w:val="00430765"/>
    <w:rsid w:val="00430811"/>
    <w:rsid w:val="00430F6B"/>
    <w:rsid w:val="0043156E"/>
    <w:rsid w:val="0043184D"/>
    <w:rsid w:val="004318B2"/>
    <w:rsid w:val="00431BEF"/>
    <w:rsid w:val="0043208C"/>
    <w:rsid w:val="00432212"/>
    <w:rsid w:val="00432A6B"/>
    <w:rsid w:val="00433E48"/>
    <w:rsid w:val="00434194"/>
    <w:rsid w:val="00434272"/>
    <w:rsid w:val="004345F3"/>
    <w:rsid w:val="00434855"/>
    <w:rsid w:val="00435233"/>
    <w:rsid w:val="004354E2"/>
    <w:rsid w:val="0043581B"/>
    <w:rsid w:val="004366C3"/>
    <w:rsid w:val="00436BD2"/>
    <w:rsid w:val="00436F3A"/>
    <w:rsid w:val="00436FD6"/>
    <w:rsid w:val="00437177"/>
    <w:rsid w:val="004377A8"/>
    <w:rsid w:val="0044060B"/>
    <w:rsid w:val="0044085B"/>
    <w:rsid w:val="00440BE8"/>
    <w:rsid w:val="00440C47"/>
    <w:rsid w:val="00440EDD"/>
    <w:rsid w:val="004412BD"/>
    <w:rsid w:val="004416D8"/>
    <w:rsid w:val="00442271"/>
    <w:rsid w:val="00442584"/>
    <w:rsid w:val="004428C3"/>
    <w:rsid w:val="00442DA2"/>
    <w:rsid w:val="00442FA8"/>
    <w:rsid w:val="004431B5"/>
    <w:rsid w:val="00443A97"/>
    <w:rsid w:val="00443B31"/>
    <w:rsid w:val="004442A4"/>
    <w:rsid w:val="00444859"/>
    <w:rsid w:val="00444DA8"/>
    <w:rsid w:val="004453CF"/>
    <w:rsid w:val="00445828"/>
    <w:rsid w:val="00445B93"/>
    <w:rsid w:val="00445C47"/>
    <w:rsid w:val="00445CEA"/>
    <w:rsid w:val="0044656F"/>
    <w:rsid w:val="004468C9"/>
    <w:rsid w:val="00450742"/>
    <w:rsid w:val="004508E8"/>
    <w:rsid w:val="00450912"/>
    <w:rsid w:val="00450C8E"/>
    <w:rsid w:val="004518E0"/>
    <w:rsid w:val="0045243D"/>
    <w:rsid w:val="00452487"/>
    <w:rsid w:val="00452BB4"/>
    <w:rsid w:val="00452D97"/>
    <w:rsid w:val="00453086"/>
    <w:rsid w:val="00453545"/>
    <w:rsid w:val="004537A6"/>
    <w:rsid w:val="00453B96"/>
    <w:rsid w:val="00454381"/>
    <w:rsid w:val="004549EC"/>
    <w:rsid w:val="00454D5C"/>
    <w:rsid w:val="004571F7"/>
    <w:rsid w:val="004574E8"/>
    <w:rsid w:val="00457955"/>
    <w:rsid w:val="00457FF1"/>
    <w:rsid w:val="00460893"/>
    <w:rsid w:val="00460E79"/>
    <w:rsid w:val="00461324"/>
    <w:rsid w:val="00461BAB"/>
    <w:rsid w:val="00461C40"/>
    <w:rsid w:val="00461C89"/>
    <w:rsid w:val="00461D1B"/>
    <w:rsid w:val="00461DBE"/>
    <w:rsid w:val="00461E10"/>
    <w:rsid w:val="00461F0E"/>
    <w:rsid w:val="004622F2"/>
    <w:rsid w:val="00462353"/>
    <w:rsid w:val="00462900"/>
    <w:rsid w:val="00463076"/>
    <w:rsid w:val="0046371F"/>
    <w:rsid w:val="00463D83"/>
    <w:rsid w:val="00463EC0"/>
    <w:rsid w:val="00464140"/>
    <w:rsid w:val="0046471A"/>
    <w:rsid w:val="0046566A"/>
    <w:rsid w:val="00465AE3"/>
    <w:rsid w:val="0046639A"/>
    <w:rsid w:val="00466CE3"/>
    <w:rsid w:val="0046702A"/>
    <w:rsid w:val="00467188"/>
    <w:rsid w:val="00467888"/>
    <w:rsid w:val="00467967"/>
    <w:rsid w:val="00467AC9"/>
    <w:rsid w:val="00467F31"/>
    <w:rsid w:val="00470C2D"/>
    <w:rsid w:val="00471190"/>
    <w:rsid w:val="004711EF"/>
    <w:rsid w:val="00471491"/>
    <w:rsid w:val="00471697"/>
    <w:rsid w:val="004721BE"/>
    <w:rsid w:val="00472366"/>
    <w:rsid w:val="004726AF"/>
    <w:rsid w:val="00472760"/>
    <w:rsid w:val="00473001"/>
    <w:rsid w:val="00473A29"/>
    <w:rsid w:val="004744FC"/>
    <w:rsid w:val="00474CFC"/>
    <w:rsid w:val="00474EB9"/>
    <w:rsid w:val="00475160"/>
    <w:rsid w:val="0047518D"/>
    <w:rsid w:val="00475617"/>
    <w:rsid w:val="00476BE3"/>
    <w:rsid w:val="0047790A"/>
    <w:rsid w:val="0047795F"/>
    <w:rsid w:val="00480612"/>
    <w:rsid w:val="00480EBE"/>
    <w:rsid w:val="004819D9"/>
    <w:rsid w:val="004827B8"/>
    <w:rsid w:val="00482EA7"/>
    <w:rsid w:val="004835A3"/>
    <w:rsid w:val="00484FBF"/>
    <w:rsid w:val="004854F4"/>
    <w:rsid w:val="00485C7E"/>
    <w:rsid w:val="00485F39"/>
    <w:rsid w:val="00486144"/>
    <w:rsid w:val="0048639C"/>
    <w:rsid w:val="00486982"/>
    <w:rsid w:val="0048782A"/>
    <w:rsid w:val="004879E3"/>
    <w:rsid w:val="00487E49"/>
    <w:rsid w:val="00487F16"/>
    <w:rsid w:val="00490145"/>
    <w:rsid w:val="00490287"/>
    <w:rsid w:val="00490C2D"/>
    <w:rsid w:val="00490FAB"/>
    <w:rsid w:val="00491420"/>
    <w:rsid w:val="0049171C"/>
    <w:rsid w:val="00492829"/>
    <w:rsid w:val="004928D5"/>
    <w:rsid w:val="00492B50"/>
    <w:rsid w:val="00492ECA"/>
    <w:rsid w:val="00493B51"/>
    <w:rsid w:val="004943F5"/>
    <w:rsid w:val="004945D5"/>
    <w:rsid w:val="00494FA2"/>
    <w:rsid w:val="00495749"/>
    <w:rsid w:val="004959B0"/>
    <w:rsid w:val="00495A00"/>
    <w:rsid w:val="00495E61"/>
    <w:rsid w:val="00496138"/>
    <w:rsid w:val="00496534"/>
    <w:rsid w:val="00496F55"/>
    <w:rsid w:val="004970A3"/>
    <w:rsid w:val="00497877"/>
    <w:rsid w:val="00497C5C"/>
    <w:rsid w:val="00497F51"/>
    <w:rsid w:val="004A01E3"/>
    <w:rsid w:val="004A078C"/>
    <w:rsid w:val="004A0A2F"/>
    <w:rsid w:val="004A21D0"/>
    <w:rsid w:val="004A22A3"/>
    <w:rsid w:val="004A22D7"/>
    <w:rsid w:val="004A2919"/>
    <w:rsid w:val="004A2DA2"/>
    <w:rsid w:val="004A2F73"/>
    <w:rsid w:val="004A3533"/>
    <w:rsid w:val="004A397D"/>
    <w:rsid w:val="004A3C64"/>
    <w:rsid w:val="004A4294"/>
    <w:rsid w:val="004A460D"/>
    <w:rsid w:val="004A4B82"/>
    <w:rsid w:val="004A591F"/>
    <w:rsid w:val="004A6954"/>
    <w:rsid w:val="004A72C0"/>
    <w:rsid w:val="004B0010"/>
    <w:rsid w:val="004B01C9"/>
    <w:rsid w:val="004B0C3B"/>
    <w:rsid w:val="004B0F44"/>
    <w:rsid w:val="004B106F"/>
    <w:rsid w:val="004B170F"/>
    <w:rsid w:val="004B1A8C"/>
    <w:rsid w:val="004B1D2E"/>
    <w:rsid w:val="004B1DF6"/>
    <w:rsid w:val="004B1EEB"/>
    <w:rsid w:val="004B2761"/>
    <w:rsid w:val="004B2D8E"/>
    <w:rsid w:val="004B2F3B"/>
    <w:rsid w:val="004B31D7"/>
    <w:rsid w:val="004B34BD"/>
    <w:rsid w:val="004B425D"/>
    <w:rsid w:val="004B5067"/>
    <w:rsid w:val="004B5476"/>
    <w:rsid w:val="004B5DEA"/>
    <w:rsid w:val="004B61F5"/>
    <w:rsid w:val="004B63D1"/>
    <w:rsid w:val="004B63F5"/>
    <w:rsid w:val="004B665B"/>
    <w:rsid w:val="004B6810"/>
    <w:rsid w:val="004B6F46"/>
    <w:rsid w:val="004B73EB"/>
    <w:rsid w:val="004B783F"/>
    <w:rsid w:val="004C0DCC"/>
    <w:rsid w:val="004C32ED"/>
    <w:rsid w:val="004C394C"/>
    <w:rsid w:val="004C3A4E"/>
    <w:rsid w:val="004C3AD6"/>
    <w:rsid w:val="004C4304"/>
    <w:rsid w:val="004C502E"/>
    <w:rsid w:val="004C53D8"/>
    <w:rsid w:val="004C5872"/>
    <w:rsid w:val="004C6396"/>
    <w:rsid w:val="004C66F1"/>
    <w:rsid w:val="004C6DCC"/>
    <w:rsid w:val="004C6E18"/>
    <w:rsid w:val="004C6E9A"/>
    <w:rsid w:val="004C7412"/>
    <w:rsid w:val="004C77F4"/>
    <w:rsid w:val="004C7937"/>
    <w:rsid w:val="004C7F29"/>
    <w:rsid w:val="004D0276"/>
    <w:rsid w:val="004D033F"/>
    <w:rsid w:val="004D0792"/>
    <w:rsid w:val="004D0C90"/>
    <w:rsid w:val="004D0D39"/>
    <w:rsid w:val="004D13E7"/>
    <w:rsid w:val="004D1CCC"/>
    <w:rsid w:val="004D22DD"/>
    <w:rsid w:val="004D2DFE"/>
    <w:rsid w:val="004D3867"/>
    <w:rsid w:val="004D3ADB"/>
    <w:rsid w:val="004D3C23"/>
    <w:rsid w:val="004D41F8"/>
    <w:rsid w:val="004D4538"/>
    <w:rsid w:val="004D49BF"/>
    <w:rsid w:val="004D4A9F"/>
    <w:rsid w:val="004D4F5A"/>
    <w:rsid w:val="004D4FB6"/>
    <w:rsid w:val="004D50A9"/>
    <w:rsid w:val="004D572F"/>
    <w:rsid w:val="004D6E43"/>
    <w:rsid w:val="004D7610"/>
    <w:rsid w:val="004D77A3"/>
    <w:rsid w:val="004D7984"/>
    <w:rsid w:val="004D7FD0"/>
    <w:rsid w:val="004E03DF"/>
    <w:rsid w:val="004E14D0"/>
    <w:rsid w:val="004E1BB6"/>
    <w:rsid w:val="004E1CB3"/>
    <w:rsid w:val="004E23A7"/>
    <w:rsid w:val="004E2453"/>
    <w:rsid w:val="004E250E"/>
    <w:rsid w:val="004E2554"/>
    <w:rsid w:val="004E2BA9"/>
    <w:rsid w:val="004E329F"/>
    <w:rsid w:val="004E3A4E"/>
    <w:rsid w:val="004E3AF7"/>
    <w:rsid w:val="004E4A6E"/>
    <w:rsid w:val="004E5418"/>
    <w:rsid w:val="004E5D84"/>
    <w:rsid w:val="004E68C1"/>
    <w:rsid w:val="004E6B02"/>
    <w:rsid w:val="004E7255"/>
    <w:rsid w:val="004E76F5"/>
    <w:rsid w:val="004E7986"/>
    <w:rsid w:val="004E7C19"/>
    <w:rsid w:val="004E7C97"/>
    <w:rsid w:val="004F042D"/>
    <w:rsid w:val="004F15A2"/>
    <w:rsid w:val="004F16E2"/>
    <w:rsid w:val="004F21EE"/>
    <w:rsid w:val="004F30C6"/>
    <w:rsid w:val="004F32D3"/>
    <w:rsid w:val="004F4D96"/>
    <w:rsid w:val="004F4F85"/>
    <w:rsid w:val="004F624B"/>
    <w:rsid w:val="004F6373"/>
    <w:rsid w:val="004F67AC"/>
    <w:rsid w:val="004F683A"/>
    <w:rsid w:val="004F698D"/>
    <w:rsid w:val="004F6B1F"/>
    <w:rsid w:val="004F6E37"/>
    <w:rsid w:val="004F6ECA"/>
    <w:rsid w:val="00500076"/>
    <w:rsid w:val="005005FD"/>
    <w:rsid w:val="0050101A"/>
    <w:rsid w:val="005013B4"/>
    <w:rsid w:val="0050187E"/>
    <w:rsid w:val="00502279"/>
    <w:rsid w:val="00502375"/>
    <w:rsid w:val="00502710"/>
    <w:rsid w:val="00502C94"/>
    <w:rsid w:val="005036B0"/>
    <w:rsid w:val="00503B86"/>
    <w:rsid w:val="00503D5E"/>
    <w:rsid w:val="00503E57"/>
    <w:rsid w:val="00503ECC"/>
    <w:rsid w:val="005042BE"/>
    <w:rsid w:val="0050460D"/>
    <w:rsid w:val="00505528"/>
    <w:rsid w:val="0050565F"/>
    <w:rsid w:val="005059E2"/>
    <w:rsid w:val="00505B5F"/>
    <w:rsid w:val="00505BA1"/>
    <w:rsid w:val="00505C31"/>
    <w:rsid w:val="00505CC2"/>
    <w:rsid w:val="00507BD9"/>
    <w:rsid w:val="00507F26"/>
    <w:rsid w:val="00507F8F"/>
    <w:rsid w:val="00510144"/>
    <w:rsid w:val="0051016B"/>
    <w:rsid w:val="00510817"/>
    <w:rsid w:val="00510B00"/>
    <w:rsid w:val="00510B56"/>
    <w:rsid w:val="0051135C"/>
    <w:rsid w:val="005115E2"/>
    <w:rsid w:val="00511861"/>
    <w:rsid w:val="00511CD1"/>
    <w:rsid w:val="00512424"/>
    <w:rsid w:val="005124A8"/>
    <w:rsid w:val="00512852"/>
    <w:rsid w:val="00512B09"/>
    <w:rsid w:val="00512D6A"/>
    <w:rsid w:val="00513006"/>
    <w:rsid w:val="005135EA"/>
    <w:rsid w:val="00514761"/>
    <w:rsid w:val="00514955"/>
    <w:rsid w:val="00514C5A"/>
    <w:rsid w:val="00514D8A"/>
    <w:rsid w:val="00516146"/>
    <w:rsid w:val="00516384"/>
    <w:rsid w:val="00516EE5"/>
    <w:rsid w:val="0051711E"/>
    <w:rsid w:val="00517425"/>
    <w:rsid w:val="00517560"/>
    <w:rsid w:val="00517B5C"/>
    <w:rsid w:val="00520E5C"/>
    <w:rsid w:val="005211C4"/>
    <w:rsid w:val="00522156"/>
    <w:rsid w:val="00522C81"/>
    <w:rsid w:val="00522EA5"/>
    <w:rsid w:val="00524B8C"/>
    <w:rsid w:val="00524F35"/>
    <w:rsid w:val="00524F87"/>
    <w:rsid w:val="005259A7"/>
    <w:rsid w:val="00525BF0"/>
    <w:rsid w:val="00525C2F"/>
    <w:rsid w:val="00526206"/>
    <w:rsid w:val="00526503"/>
    <w:rsid w:val="00526671"/>
    <w:rsid w:val="00527943"/>
    <w:rsid w:val="00530664"/>
    <w:rsid w:val="00530791"/>
    <w:rsid w:val="00530D2D"/>
    <w:rsid w:val="005312E7"/>
    <w:rsid w:val="00531682"/>
    <w:rsid w:val="005317A8"/>
    <w:rsid w:val="00531EED"/>
    <w:rsid w:val="005332D7"/>
    <w:rsid w:val="005334D5"/>
    <w:rsid w:val="0053388B"/>
    <w:rsid w:val="005346E8"/>
    <w:rsid w:val="005347C9"/>
    <w:rsid w:val="005348B5"/>
    <w:rsid w:val="005349DC"/>
    <w:rsid w:val="00535603"/>
    <w:rsid w:val="0053569A"/>
    <w:rsid w:val="00536457"/>
    <w:rsid w:val="00536850"/>
    <w:rsid w:val="005371CF"/>
    <w:rsid w:val="00537288"/>
    <w:rsid w:val="00537430"/>
    <w:rsid w:val="005374E4"/>
    <w:rsid w:val="00537983"/>
    <w:rsid w:val="00537A05"/>
    <w:rsid w:val="005404FE"/>
    <w:rsid w:val="005405F1"/>
    <w:rsid w:val="0054116E"/>
    <w:rsid w:val="005413A0"/>
    <w:rsid w:val="00541579"/>
    <w:rsid w:val="00541B5F"/>
    <w:rsid w:val="005429F6"/>
    <w:rsid w:val="00542EDD"/>
    <w:rsid w:val="0054393B"/>
    <w:rsid w:val="0054466D"/>
    <w:rsid w:val="005456CF"/>
    <w:rsid w:val="00545884"/>
    <w:rsid w:val="00545C37"/>
    <w:rsid w:val="00545F71"/>
    <w:rsid w:val="00545F72"/>
    <w:rsid w:val="005468EB"/>
    <w:rsid w:val="00546B3C"/>
    <w:rsid w:val="00546D03"/>
    <w:rsid w:val="00546FD1"/>
    <w:rsid w:val="0054769B"/>
    <w:rsid w:val="00547C2B"/>
    <w:rsid w:val="00547DFE"/>
    <w:rsid w:val="00550583"/>
    <w:rsid w:val="005508AC"/>
    <w:rsid w:val="00550A34"/>
    <w:rsid w:val="00550A9E"/>
    <w:rsid w:val="00550C47"/>
    <w:rsid w:val="00550D1C"/>
    <w:rsid w:val="00550FDA"/>
    <w:rsid w:val="00551189"/>
    <w:rsid w:val="00551310"/>
    <w:rsid w:val="00551A0C"/>
    <w:rsid w:val="00551ED9"/>
    <w:rsid w:val="00552C55"/>
    <w:rsid w:val="00553435"/>
    <w:rsid w:val="00553508"/>
    <w:rsid w:val="00553677"/>
    <w:rsid w:val="00554842"/>
    <w:rsid w:val="00554F56"/>
    <w:rsid w:val="00554FBA"/>
    <w:rsid w:val="00555005"/>
    <w:rsid w:val="00555315"/>
    <w:rsid w:val="005554D3"/>
    <w:rsid w:val="00555581"/>
    <w:rsid w:val="005556F5"/>
    <w:rsid w:val="00555B20"/>
    <w:rsid w:val="00555BA5"/>
    <w:rsid w:val="00555EA9"/>
    <w:rsid w:val="00556607"/>
    <w:rsid w:val="00556D0C"/>
    <w:rsid w:val="00556E2F"/>
    <w:rsid w:val="00556E50"/>
    <w:rsid w:val="00556EF2"/>
    <w:rsid w:val="00557332"/>
    <w:rsid w:val="005600B0"/>
    <w:rsid w:val="00560A7A"/>
    <w:rsid w:val="00560A9D"/>
    <w:rsid w:val="00561031"/>
    <w:rsid w:val="005610D2"/>
    <w:rsid w:val="0056254E"/>
    <w:rsid w:val="00562D46"/>
    <w:rsid w:val="00562EDA"/>
    <w:rsid w:val="00563A91"/>
    <w:rsid w:val="00563BFA"/>
    <w:rsid w:val="00563E2C"/>
    <w:rsid w:val="00564C95"/>
    <w:rsid w:val="00564D36"/>
    <w:rsid w:val="005651E0"/>
    <w:rsid w:val="0056585E"/>
    <w:rsid w:val="005662C6"/>
    <w:rsid w:val="00566558"/>
    <w:rsid w:val="00566F9F"/>
    <w:rsid w:val="00566FFF"/>
    <w:rsid w:val="005677B6"/>
    <w:rsid w:val="00567F3B"/>
    <w:rsid w:val="00570585"/>
    <w:rsid w:val="0057170A"/>
    <w:rsid w:val="005722BD"/>
    <w:rsid w:val="00572570"/>
    <w:rsid w:val="0057257F"/>
    <w:rsid w:val="00572A4C"/>
    <w:rsid w:val="00572A9B"/>
    <w:rsid w:val="005731A1"/>
    <w:rsid w:val="00573284"/>
    <w:rsid w:val="00573D0C"/>
    <w:rsid w:val="00573D15"/>
    <w:rsid w:val="00573DD4"/>
    <w:rsid w:val="00574515"/>
    <w:rsid w:val="00575332"/>
    <w:rsid w:val="00575F1E"/>
    <w:rsid w:val="005761F2"/>
    <w:rsid w:val="0057654A"/>
    <w:rsid w:val="00577C6E"/>
    <w:rsid w:val="00577D41"/>
    <w:rsid w:val="00580061"/>
    <w:rsid w:val="0058033C"/>
    <w:rsid w:val="00580F28"/>
    <w:rsid w:val="005810C6"/>
    <w:rsid w:val="0058154C"/>
    <w:rsid w:val="00581A68"/>
    <w:rsid w:val="00581B00"/>
    <w:rsid w:val="00582B44"/>
    <w:rsid w:val="005836AF"/>
    <w:rsid w:val="00583DC6"/>
    <w:rsid w:val="00583E0F"/>
    <w:rsid w:val="005841F5"/>
    <w:rsid w:val="0058454D"/>
    <w:rsid w:val="00584EE5"/>
    <w:rsid w:val="0058532E"/>
    <w:rsid w:val="00585463"/>
    <w:rsid w:val="005859DC"/>
    <w:rsid w:val="005864FA"/>
    <w:rsid w:val="00586956"/>
    <w:rsid w:val="00587942"/>
    <w:rsid w:val="00587D2F"/>
    <w:rsid w:val="00590164"/>
    <w:rsid w:val="005902B1"/>
    <w:rsid w:val="005902F9"/>
    <w:rsid w:val="00590EE0"/>
    <w:rsid w:val="00591628"/>
    <w:rsid w:val="005929A6"/>
    <w:rsid w:val="00592DCF"/>
    <w:rsid w:val="0059320D"/>
    <w:rsid w:val="005937CE"/>
    <w:rsid w:val="00593A82"/>
    <w:rsid w:val="00593B02"/>
    <w:rsid w:val="00593CC8"/>
    <w:rsid w:val="00593E50"/>
    <w:rsid w:val="00594864"/>
    <w:rsid w:val="00594B64"/>
    <w:rsid w:val="00594E23"/>
    <w:rsid w:val="00595306"/>
    <w:rsid w:val="00595589"/>
    <w:rsid w:val="00595B0C"/>
    <w:rsid w:val="005971B6"/>
    <w:rsid w:val="005979E8"/>
    <w:rsid w:val="005A09E8"/>
    <w:rsid w:val="005A0AF5"/>
    <w:rsid w:val="005A11A6"/>
    <w:rsid w:val="005A16B1"/>
    <w:rsid w:val="005A1B4F"/>
    <w:rsid w:val="005A1EEB"/>
    <w:rsid w:val="005A218D"/>
    <w:rsid w:val="005A2454"/>
    <w:rsid w:val="005A2A9B"/>
    <w:rsid w:val="005A2E39"/>
    <w:rsid w:val="005A3CCD"/>
    <w:rsid w:val="005A5060"/>
    <w:rsid w:val="005A51F9"/>
    <w:rsid w:val="005A52D2"/>
    <w:rsid w:val="005A591A"/>
    <w:rsid w:val="005A6568"/>
    <w:rsid w:val="005A6AD0"/>
    <w:rsid w:val="005A6FAE"/>
    <w:rsid w:val="005A774A"/>
    <w:rsid w:val="005B05C2"/>
    <w:rsid w:val="005B1121"/>
    <w:rsid w:val="005B15C2"/>
    <w:rsid w:val="005B17B2"/>
    <w:rsid w:val="005B1885"/>
    <w:rsid w:val="005B1C66"/>
    <w:rsid w:val="005B2108"/>
    <w:rsid w:val="005B25EB"/>
    <w:rsid w:val="005B2871"/>
    <w:rsid w:val="005B3056"/>
    <w:rsid w:val="005B3177"/>
    <w:rsid w:val="005B420E"/>
    <w:rsid w:val="005B4B60"/>
    <w:rsid w:val="005B4D3C"/>
    <w:rsid w:val="005B61BE"/>
    <w:rsid w:val="005B622A"/>
    <w:rsid w:val="005B670C"/>
    <w:rsid w:val="005B6806"/>
    <w:rsid w:val="005B6A56"/>
    <w:rsid w:val="005B6C6F"/>
    <w:rsid w:val="005B6F08"/>
    <w:rsid w:val="005B7577"/>
    <w:rsid w:val="005B7CF7"/>
    <w:rsid w:val="005B7FE3"/>
    <w:rsid w:val="005C0023"/>
    <w:rsid w:val="005C0536"/>
    <w:rsid w:val="005C0872"/>
    <w:rsid w:val="005C0FCA"/>
    <w:rsid w:val="005C107E"/>
    <w:rsid w:val="005C11F9"/>
    <w:rsid w:val="005C1316"/>
    <w:rsid w:val="005C2321"/>
    <w:rsid w:val="005C25A5"/>
    <w:rsid w:val="005C2AD1"/>
    <w:rsid w:val="005C319B"/>
    <w:rsid w:val="005C3E5A"/>
    <w:rsid w:val="005C414B"/>
    <w:rsid w:val="005C49C0"/>
    <w:rsid w:val="005C4B21"/>
    <w:rsid w:val="005C5167"/>
    <w:rsid w:val="005C51F1"/>
    <w:rsid w:val="005C5318"/>
    <w:rsid w:val="005C5490"/>
    <w:rsid w:val="005C586E"/>
    <w:rsid w:val="005C58E0"/>
    <w:rsid w:val="005C5AA8"/>
    <w:rsid w:val="005C63C2"/>
    <w:rsid w:val="005C66F0"/>
    <w:rsid w:val="005C6B9F"/>
    <w:rsid w:val="005C6F8B"/>
    <w:rsid w:val="005C7286"/>
    <w:rsid w:val="005C7488"/>
    <w:rsid w:val="005C7699"/>
    <w:rsid w:val="005C7B0D"/>
    <w:rsid w:val="005C7F18"/>
    <w:rsid w:val="005D0011"/>
    <w:rsid w:val="005D01DA"/>
    <w:rsid w:val="005D0696"/>
    <w:rsid w:val="005D124A"/>
    <w:rsid w:val="005D167B"/>
    <w:rsid w:val="005D1CF3"/>
    <w:rsid w:val="005D2118"/>
    <w:rsid w:val="005D2478"/>
    <w:rsid w:val="005D2B9B"/>
    <w:rsid w:val="005D3412"/>
    <w:rsid w:val="005D3963"/>
    <w:rsid w:val="005D4F9F"/>
    <w:rsid w:val="005D578B"/>
    <w:rsid w:val="005D59BB"/>
    <w:rsid w:val="005D6300"/>
    <w:rsid w:val="005D6BCB"/>
    <w:rsid w:val="005D6CA2"/>
    <w:rsid w:val="005D725D"/>
    <w:rsid w:val="005D7343"/>
    <w:rsid w:val="005D758A"/>
    <w:rsid w:val="005D76BE"/>
    <w:rsid w:val="005D77CF"/>
    <w:rsid w:val="005D78B3"/>
    <w:rsid w:val="005D7BD2"/>
    <w:rsid w:val="005D7CC0"/>
    <w:rsid w:val="005E0377"/>
    <w:rsid w:val="005E0BE1"/>
    <w:rsid w:val="005E1207"/>
    <w:rsid w:val="005E1C81"/>
    <w:rsid w:val="005E1D8E"/>
    <w:rsid w:val="005E2050"/>
    <w:rsid w:val="005E2297"/>
    <w:rsid w:val="005E2CA5"/>
    <w:rsid w:val="005E34BA"/>
    <w:rsid w:val="005E4410"/>
    <w:rsid w:val="005E4829"/>
    <w:rsid w:val="005E48C1"/>
    <w:rsid w:val="005E4978"/>
    <w:rsid w:val="005E4AD1"/>
    <w:rsid w:val="005E4D3C"/>
    <w:rsid w:val="005E50F7"/>
    <w:rsid w:val="005E55F3"/>
    <w:rsid w:val="005E5E8F"/>
    <w:rsid w:val="005E5FFF"/>
    <w:rsid w:val="005E65A1"/>
    <w:rsid w:val="005E6A78"/>
    <w:rsid w:val="005E7206"/>
    <w:rsid w:val="005F024A"/>
    <w:rsid w:val="005F04DA"/>
    <w:rsid w:val="005F0514"/>
    <w:rsid w:val="005F14B2"/>
    <w:rsid w:val="005F1728"/>
    <w:rsid w:val="005F1E65"/>
    <w:rsid w:val="005F202B"/>
    <w:rsid w:val="005F2943"/>
    <w:rsid w:val="005F2C3A"/>
    <w:rsid w:val="005F3D66"/>
    <w:rsid w:val="005F5198"/>
    <w:rsid w:val="005F51B3"/>
    <w:rsid w:val="005F5A62"/>
    <w:rsid w:val="005F5AF8"/>
    <w:rsid w:val="005F5D0A"/>
    <w:rsid w:val="005F6B1E"/>
    <w:rsid w:val="005F6E26"/>
    <w:rsid w:val="006000FF"/>
    <w:rsid w:val="006010A4"/>
    <w:rsid w:val="006018CB"/>
    <w:rsid w:val="006020E1"/>
    <w:rsid w:val="00602ADB"/>
    <w:rsid w:val="0060311B"/>
    <w:rsid w:val="0060337A"/>
    <w:rsid w:val="0060349C"/>
    <w:rsid w:val="006034A7"/>
    <w:rsid w:val="00604275"/>
    <w:rsid w:val="00604847"/>
    <w:rsid w:val="00604A8C"/>
    <w:rsid w:val="00604D12"/>
    <w:rsid w:val="006068A1"/>
    <w:rsid w:val="00606DD8"/>
    <w:rsid w:val="00607C77"/>
    <w:rsid w:val="00607D29"/>
    <w:rsid w:val="00607E94"/>
    <w:rsid w:val="006100D5"/>
    <w:rsid w:val="00610135"/>
    <w:rsid w:val="00610946"/>
    <w:rsid w:val="00611234"/>
    <w:rsid w:val="0061131E"/>
    <w:rsid w:val="00611516"/>
    <w:rsid w:val="006118D2"/>
    <w:rsid w:val="00611B30"/>
    <w:rsid w:val="0061247E"/>
    <w:rsid w:val="0061247F"/>
    <w:rsid w:val="00612863"/>
    <w:rsid w:val="006134E7"/>
    <w:rsid w:val="00613D72"/>
    <w:rsid w:val="006142BB"/>
    <w:rsid w:val="0061432C"/>
    <w:rsid w:val="0061448A"/>
    <w:rsid w:val="00614650"/>
    <w:rsid w:val="00614DD1"/>
    <w:rsid w:val="0061502F"/>
    <w:rsid w:val="0061557A"/>
    <w:rsid w:val="0061574F"/>
    <w:rsid w:val="0061594E"/>
    <w:rsid w:val="006159E4"/>
    <w:rsid w:val="00616274"/>
    <w:rsid w:val="00617417"/>
    <w:rsid w:val="006177D1"/>
    <w:rsid w:val="0061799E"/>
    <w:rsid w:val="0062068B"/>
    <w:rsid w:val="0062093A"/>
    <w:rsid w:val="0062144E"/>
    <w:rsid w:val="00621B80"/>
    <w:rsid w:val="00621C92"/>
    <w:rsid w:val="00621D1C"/>
    <w:rsid w:val="006223BB"/>
    <w:rsid w:val="00622A88"/>
    <w:rsid w:val="0062322C"/>
    <w:rsid w:val="0062354F"/>
    <w:rsid w:val="00624471"/>
    <w:rsid w:val="0062563D"/>
    <w:rsid w:val="00626841"/>
    <w:rsid w:val="00626C0D"/>
    <w:rsid w:val="00627034"/>
    <w:rsid w:val="00627285"/>
    <w:rsid w:val="00627325"/>
    <w:rsid w:val="006273E9"/>
    <w:rsid w:val="006274B4"/>
    <w:rsid w:val="0062751C"/>
    <w:rsid w:val="0062765C"/>
    <w:rsid w:val="006276A9"/>
    <w:rsid w:val="006278DF"/>
    <w:rsid w:val="00630372"/>
    <w:rsid w:val="00630540"/>
    <w:rsid w:val="00630A00"/>
    <w:rsid w:val="00630EA5"/>
    <w:rsid w:val="00631117"/>
    <w:rsid w:val="00631263"/>
    <w:rsid w:val="00631C31"/>
    <w:rsid w:val="006320BA"/>
    <w:rsid w:val="0063224E"/>
    <w:rsid w:val="00632303"/>
    <w:rsid w:val="006327A9"/>
    <w:rsid w:val="00632E8A"/>
    <w:rsid w:val="00633114"/>
    <w:rsid w:val="00633C5B"/>
    <w:rsid w:val="00633CB5"/>
    <w:rsid w:val="006343DF"/>
    <w:rsid w:val="00634B66"/>
    <w:rsid w:val="00635498"/>
    <w:rsid w:val="006358D6"/>
    <w:rsid w:val="006365C0"/>
    <w:rsid w:val="006368D3"/>
    <w:rsid w:val="00636A41"/>
    <w:rsid w:val="00636FC6"/>
    <w:rsid w:val="00637A9A"/>
    <w:rsid w:val="00637EEF"/>
    <w:rsid w:val="00640D88"/>
    <w:rsid w:val="00640DFF"/>
    <w:rsid w:val="00641BD1"/>
    <w:rsid w:val="00642066"/>
    <w:rsid w:val="006424E5"/>
    <w:rsid w:val="00642921"/>
    <w:rsid w:val="00642F9D"/>
    <w:rsid w:val="00643EB7"/>
    <w:rsid w:val="00643FC5"/>
    <w:rsid w:val="00644039"/>
    <w:rsid w:val="006443F8"/>
    <w:rsid w:val="006446A5"/>
    <w:rsid w:val="00644AE7"/>
    <w:rsid w:val="00644BD6"/>
    <w:rsid w:val="0064558D"/>
    <w:rsid w:val="006457E3"/>
    <w:rsid w:val="00646925"/>
    <w:rsid w:val="00647397"/>
    <w:rsid w:val="006474E0"/>
    <w:rsid w:val="0064767D"/>
    <w:rsid w:val="006478F4"/>
    <w:rsid w:val="00647AF3"/>
    <w:rsid w:val="00647CAE"/>
    <w:rsid w:val="00650124"/>
    <w:rsid w:val="00650700"/>
    <w:rsid w:val="00650850"/>
    <w:rsid w:val="00651140"/>
    <w:rsid w:val="00651465"/>
    <w:rsid w:val="00651B94"/>
    <w:rsid w:val="006523AE"/>
    <w:rsid w:val="006525D9"/>
    <w:rsid w:val="006526CC"/>
    <w:rsid w:val="00653279"/>
    <w:rsid w:val="00653CF6"/>
    <w:rsid w:val="006543BB"/>
    <w:rsid w:val="006550A4"/>
    <w:rsid w:val="006551B4"/>
    <w:rsid w:val="00655C15"/>
    <w:rsid w:val="00656666"/>
    <w:rsid w:val="0065692A"/>
    <w:rsid w:val="0065724A"/>
    <w:rsid w:val="0065768D"/>
    <w:rsid w:val="00657B8D"/>
    <w:rsid w:val="00657EE4"/>
    <w:rsid w:val="00660409"/>
    <w:rsid w:val="00660948"/>
    <w:rsid w:val="00660B1E"/>
    <w:rsid w:val="00660FB8"/>
    <w:rsid w:val="00661870"/>
    <w:rsid w:val="0066197F"/>
    <w:rsid w:val="00661A05"/>
    <w:rsid w:val="00661B03"/>
    <w:rsid w:val="00661C0C"/>
    <w:rsid w:val="00662717"/>
    <w:rsid w:val="006627FA"/>
    <w:rsid w:val="00662865"/>
    <w:rsid w:val="006630AB"/>
    <w:rsid w:val="006630C2"/>
    <w:rsid w:val="006632B0"/>
    <w:rsid w:val="00664030"/>
    <w:rsid w:val="00664234"/>
    <w:rsid w:val="006642EE"/>
    <w:rsid w:val="00664591"/>
    <w:rsid w:val="00664610"/>
    <w:rsid w:val="00664901"/>
    <w:rsid w:val="006649DB"/>
    <w:rsid w:val="00664F0E"/>
    <w:rsid w:val="0066552B"/>
    <w:rsid w:val="006658FE"/>
    <w:rsid w:val="00666A80"/>
    <w:rsid w:val="00666A8C"/>
    <w:rsid w:val="00666B31"/>
    <w:rsid w:val="00667126"/>
    <w:rsid w:val="006678A2"/>
    <w:rsid w:val="00667F48"/>
    <w:rsid w:val="0067059F"/>
    <w:rsid w:val="00670843"/>
    <w:rsid w:val="006709A2"/>
    <w:rsid w:val="00670E25"/>
    <w:rsid w:val="00671A9A"/>
    <w:rsid w:val="006735D5"/>
    <w:rsid w:val="006740EF"/>
    <w:rsid w:val="00674817"/>
    <w:rsid w:val="006755C2"/>
    <w:rsid w:val="00675884"/>
    <w:rsid w:val="00675BAB"/>
    <w:rsid w:val="00675DBB"/>
    <w:rsid w:val="00675F92"/>
    <w:rsid w:val="0067691F"/>
    <w:rsid w:val="00676E75"/>
    <w:rsid w:val="00676E8D"/>
    <w:rsid w:val="006772B6"/>
    <w:rsid w:val="00677320"/>
    <w:rsid w:val="00677371"/>
    <w:rsid w:val="0067751B"/>
    <w:rsid w:val="006775B9"/>
    <w:rsid w:val="00677614"/>
    <w:rsid w:val="00677CA2"/>
    <w:rsid w:val="00681722"/>
    <w:rsid w:val="00682042"/>
    <w:rsid w:val="00682A8F"/>
    <w:rsid w:val="00683FFC"/>
    <w:rsid w:val="00684867"/>
    <w:rsid w:val="00684908"/>
    <w:rsid w:val="006852C4"/>
    <w:rsid w:val="00685CF7"/>
    <w:rsid w:val="00685D13"/>
    <w:rsid w:val="00686188"/>
    <w:rsid w:val="006866AC"/>
    <w:rsid w:val="006873AD"/>
    <w:rsid w:val="006876C7"/>
    <w:rsid w:val="006878F3"/>
    <w:rsid w:val="00687C31"/>
    <w:rsid w:val="006900DA"/>
    <w:rsid w:val="00690875"/>
    <w:rsid w:val="006908CB"/>
    <w:rsid w:val="00690BA3"/>
    <w:rsid w:val="0069121E"/>
    <w:rsid w:val="006912B6"/>
    <w:rsid w:val="00691346"/>
    <w:rsid w:val="00691E49"/>
    <w:rsid w:val="00691ECE"/>
    <w:rsid w:val="00692626"/>
    <w:rsid w:val="00692E09"/>
    <w:rsid w:val="006930A3"/>
    <w:rsid w:val="006933C9"/>
    <w:rsid w:val="0069446A"/>
    <w:rsid w:val="006946DF"/>
    <w:rsid w:val="00694D5D"/>
    <w:rsid w:val="00694E59"/>
    <w:rsid w:val="00695424"/>
    <w:rsid w:val="006955A5"/>
    <w:rsid w:val="00696F88"/>
    <w:rsid w:val="0069733E"/>
    <w:rsid w:val="0069736E"/>
    <w:rsid w:val="006977CC"/>
    <w:rsid w:val="006A1629"/>
    <w:rsid w:val="006A1830"/>
    <w:rsid w:val="006A2F05"/>
    <w:rsid w:val="006A3056"/>
    <w:rsid w:val="006A35BD"/>
    <w:rsid w:val="006A369C"/>
    <w:rsid w:val="006A3874"/>
    <w:rsid w:val="006A38BD"/>
    <w:rsid w:val="006A46A7"/>
    <w:rsid w:val="006A4744"/>
    <w:rsid w:val="006A4A4E"/>
    <w:rsid w:val="006A53D5"/>
    <w:rsid w:val="006A5591"/>
    <w:rsid w:val="006A5C86"/>
    <w:rsid w:val="006A60DA"/>
    <w:rsid w:val="006A6297"/>
    <w:rsid w:val="006A73A2"/>
    <w:rsid w:val="006A76DB"/>
    <w:rsid w:val="006A7836"/>
    <w:rsid w:val="006B01F3"/>
    <w:rsid w:val="006B06D5"/>
    <w:rsid w:val="006B17BD"/>
    <w:rsid w:val="006B1882"/>
    <w:rsid w:val="006B1CCC"/>
    <w:rsid w:val="006B1FBC"/>
    <w:rsid w:val="006B2111"/>
    <w:rsid w:val="006B229B"/>
    <w:rsid w:val="006B264B"/>
    <w:rsid w:val="006B2694"/>
    <w:rsid w:val="006B29E5"/>
    <w:rsid w:val="006B2D03"/>
    <w:rsid w:val="006B2F78"/>
    <w:rsid w:val="006B3348"/>
    <w:rsid w:val="006B35C6"/>
    <w:rsid w:val="006B3728"/>
    <w:rsid w:val="006B400B"/>
    <w:rsid w:val="006B4C45"/>
    <w:rsid w:val="006B4D63"/>
    <w:rsid w:val="006B4E45"/>
    <w:rsid w:val="006B5258"/>
    <w:rsid w:val="006B53B5"/>
    <w:rsid w:val="006B5472"/>
    <w:rsid w:val="006B5569"/>
    <w:rsid w:val="006B5BDC"/>
    <w:rsid w:val="006B5C59"/>
    <w:rsid w:val="006B65E5"/>
    <w:rsid w:val="006B6CC0"/>
    <w:rsid w:val="006B77EA"/>
    <w:rsid w:val="006C0D93"/>
    <w:rsid w:val="006C0F15"/>
    <w:rsid w:val="006C1290"/>
    <w:rsid w:val="006C12DB"/>
    <w:rsid w:val="006C146A"/>
    <w:rsid w:val="006C181B"/>
    <w:rsid w:val="006C1D59"/>
    <w:rsid w:val="006C252A"/>
    <w:rsid w:val="006C2711"/>
    <w:rsid w:val="006C2770"/>
    <w:rsid w:val="006C344A"/>
    <w:rsid w:val="006C3804"/>
    <w:rsid w:val="006C3E81"/>
    <w:rsid w:val="006C43FA"/>
    <w:rsid w:val="006C445D"/>
    <w:rsid w:val="006C46B0"/>
    <w:rsid w:val="006C4726"/>
    <w:rsid w:val="006C5695"/>
    <w:rsid w:val="006C59F3"/>
    <w:rsid w:val="006C5EBE"/>
    <w:rsid w:val="006C62EB"/>
    <w:rsid w:val="006C6498"/>
    <w:rsid w:val="006C64E5"/>
    <w:rsid w:val="006C69F1"/>
    <w:rsid w:val="006C6F1B"/>
    <w:rsid w:val="006C71BB"/>
    <w:rsid w:val="006C7ABA"/>
    <w:rsid w:val="006D044A"/>
    <w:rsid w:val="006D0706"/>
    <w:rsid w:val="006D07CC"/>
    <w:rsid w:val="006D0DAB"/>
    <w:rsid w:val="006D0F23"/>
    <w:rsid w:val="006D1AB2"/>
    <w:rsid w:val="006D239C"/>
    <w:rsid w:val="006D25C7"/>
    <w:rsid w:val="006D27FD"/>
    <w:rsid w:val="006D31C3"/>
    <w:rsid w:val="006D408E"/>
    <w:rsid w:val="006D4673"/>
    <w:rsid w:val="006D4C1F"/>
    <w:rsid w:val="006D5521"/>
    <w:rsid w:val="006D58FB"/>
    <w:rsid w:val="006D6571"/>
    <w:rsid w:val="006D69F9"/>
    <w:rsid w:val="006D6DF3"/>
    <w:rsid w:val="006D6FFD"/>
    <w:rsid w:val="006D7219"/>
    <w:rsid w:val="006D729A"/>
    <w:rsid w:val="006D7D84"/>
    <w:rsid w:val="006E0085"/>
    <w:rsid w:val="006E0CC1"/>
    <w:rsid w:val="006E0CCB"/>
    <w:rsid w:val="006E159E"/>
    <w:rsid w:val="006E2721"/>
    <w:rsid w:val="006E2801"/>
    <w:rsid w:val="006E2A66"/>
    <w:rsid w:val="006E3403"/>
    <w:rsid w:val="006E3408"/>
    <w:rsid w:val="006E3668"/>
    <w:rsid w:val="006E3A57"/>
    <w:rsid w:val="006E4A58"/>
    <w:rsid w:val="006E5061"/>
    <w:rsid w:val="006E54E1"/>
    <w:rsid w:val="006E5C1E"/>
    <w:rsid w:val="006E60F8"/>
    <w:rsid w:val="006E662D"/>
    <w:rsid w:val="006E6697"/>
    <w:rsid w:val="006E6A34"/>
    <w:rsid w:val="006E7279"/>
    <w:rsid w:val="006E72D4"/>
    <w:rsid w:val="006E73BD"/>
    <w:rsid w:val="006E765E"/>
    <w:rsid w:val="006E77FE"/>
    <w:rsid w:val="006E7908"/>
    <w:rsid w:val="006E7D1A"/>
    <w:rsid w:val="006E7F17"/>
    <w:rsid w:val="006F055B"/>
    <w:rsid w:val="006F0DEE"/>
    <w:rsid w:val="006F158E"/>
    <w:rsid w:val="006F1CAE"/>
    <w:rsid w:val="006F1D3C"/>
    <w:rsid w:val="006F1DA9"/>
    <w:rsid w:val="006F2110"/>
    <w:rsid w:val="006F2760"/>
    <w:rsid w:val="006F2884"/>
    <w:rsid w:val="006F2E00"/>
    <w:rsid w:val="006F31E8"/>
    <w:rsid w:val="006F38FF"/>
    <w:rsid w:val="006F3B93"/>
    <w:rsid w:val="006F41E1"/>
    <w:rsid w:val="006F4807"/>
    <w:rsid w:val="006F5014"/>
    <w:rsid w:val="006F529E"/>
    <w:rsid w:val="006F5548"/>
    <w:rsid w:val="006F5576"/>
    <w:rsid w:val="006F5D35"/>
    <w:rsid w:val="006F5F57"/>
    <w:rsid w:val="006F65C9"/>
    <w:rsid w:val="006F73DC"/>
    <w:rsid w:val="007002C5"/>
    <w:rsid w:val="007002D7"/>
    <w:rsid w:val="00700D3F"/>
    <w:rsid w:val="00700D52"/>
    <w:rsid w:val="00700FC3"/>
    <w:rsid w:val="00701041"/>
    <w:rsid w:val="00701195"/>
    <w:rsid w:val="007011AB"/>
    <w:rsid w:val="0070247E"/>
    <w:rsid w:val="007024A5"/>
    <w:rsid w:val="00702648"/>
    <w:rsid w:val="00702B46"/>
    <w:rsid w:val="00702D05"/>
    <w:rsid w:val="00702D3D"/>
    <w:rsid w:val="00703165"/>
    <w:rsid w:val="0070335D"/>
    <w:rsid w:val="0070391A"/>
    <w:rsid w:val="00703C33"/>
    <w:rsid w:val="00703E24"/>
    <w:rsid w:val="0070447D"/>
    <w:rsid w:val="007045F3"/>
    <w:rsid w:val="00704900"/>
    <w:rsid w:val="00704BDA"/>
    <w:rsid w:val="00704DB3"/>
    <w:rsid w:val="0070533D"/>
    <w:rsid w:val="007060E6"/>
    <w:rsid w:val="00706532"/>
    <w:rsid w:val="0070769A"/>
    <w:rsid w:val="00710288"/>
    <w:rsid w:val="00710577"/>
    <w:rsid w:val="0071086A"/>
    <w:rsid w:val="00710A82"/>
    <w:rsid w:val="00710EED"/>
    <w:rsid w:val="00710F77"/>
    <w:rsid w:val="00710FAD"/>
    <w:rsid w:val="00711131"/>
    <w:rsid w:val="00711B33"/>
    <w:rsid w:val="00711DAA"/>
    <w:rsid w:val="00712196"/>
    <w:rsid w:val="0071257F"/>
    <w:rsid w:val="007127EE"/>
    <w:rsid w:val="00712DB6"/>
    <w:rsid w:val="007133C8"/>
    <w:rsid w:val="00713785"/>
    <w:rsid w:val="007138F0"/>
    <w:rsid w:val="00713CF8"/>
    <w:rsid w:val="00713DBF"/>
    <w:rsid w:val="00713F0D"/>
    <w:rsid w:val="00714315"/>
    <w:rsid w:val="00714992"/>
    <w:rsid w:val="00715494"/>
    <w:rsid w:val="00715F29"/>
    <w:rsid w:val="00716021"/>
    <w:rsid w:val="0071654C"/>
    <w:rsid w:val="00716909"/>
    <w:rsid w:val="00716A22"/>
    <w:rsid w:val="0071706B"/>
    <w:rsid w:val="0072048E"/>
    <w:rsid w:val="007207A2"/>
    <w:rsid w:val="00720C3D"/>
    <w:rsid w:val="00721110"/>
    <w:rsid w:val="007215DD"/>
    <w:rsid w:val="00721A9F"/>
    <w:rsid w:val="00721BE2"/>
    <w:rsid w:val="0072216B"/>
    <w:rsid w:val="007227F6"/>
    <w:rsid w:val="00722963"/>
    <w:rsid w:val="00722D1E"/>
    <w:rsid w:val="0072428F"/>
    <w:rsid w:val="007245D5"/>
    <w:rsid w:val="007246E8"/>
    <w:rsid w:val="00724D7B"/>
    <w:rsid w:val="00724EAF"/>
    <w:rsid w:val="0072555E"/>
    <w:rsid w:val="00725F88"/>
    <w:rsid w:val="00726792"/>
    <w:rsid w:val="0072693B"/>
    <w:rsid w:val="00726CE6"/>
    <w:rsid w:val="00726D38"/>
    <w:rsid w:val="00726DA5"/>
    <w:rsid w:val="00726F31"/>
    <w:rsid w:val="00730788"/>
    <w:rsid w:val="00730AEA"/>
    <w:rsid w:val="00730FE0"/>
    <w:rsid w:val="00731071"/>
    <w:rsid w:val="00731270"/>
    <w:rsid w:val="00731B1D"/>
    <w:rsid w:val="0073218C"/>
    <w:rsid w:val="00732DF5"/>
    <w:rsid w:val="00732EAB"/>
    <w:rsid w:val="007330D7"/>
    <w:rsid w:val="0073349C"/>
    <w:rsid w:val="0073376A"/>
    <w:rsid w:val="00733FC1"/>
    <w:rsid w:val="007341DF"/>
    <w:rsid w:val="0073466F"/>
    <w:rsid w:val="007346B7"/>
    <w:rsid w:val="00734849"/>
    <w:rsid w:val="00734987"/>
    <w:rsid w:val="00735670"/>
    <w:rsid w:val="00735A8F"/>
    <w:rsid w:val="00735B57"/>
    <w:rsid w:val="0073642E"/>
    <w:rsid w:val="0073666D"/>
    <w:rsid w:val="00736C5A"/>
    <w:rsid w:val="00736D52"/>
    <w:rsid w:val="00736DF6"/>
    <w:rsid w:val="00736E34"/>
    <w:rsid w:val="007372D5"/>
    <w:rsid w:val="007377C4"/>
    <w:rsid w:val="00737D95"/>
    <w:rsid w:val="007403E9"/>
    <w:rsid w:val="00740A38"/>
    <w:rsid w:val="00740A8D"/>
    <w:rsid w:val="00740B19"/>
    <w:rsid w:val="00740CFD"/>
    <w:rsid w:val="00740D70"/>
    <w:rsid w:val="00741166"/>
    <w:rsid w:val="007418B8"/>
    <w:rsid w:val="00741C89"/>
    <w:rsid w:val="007421C4"/>
    <w:rsid w:val="007423DB"/>
    <w:rsid w:val="0074261F"/>
    <w:rsid w:val="00742683"/>
    <w:rsid w:val="0074273F"/>
    <w:rsid w:val="00742EB0"/>
    <w:rsid w:val="0074366F"/>
    <w:rsid w:val="007436FB"/>
    <w:rsid w:val="007437AE"/>
    <w:rsid w:val="00743A32"/>
    <w:rsid w:val="00743B6B"/>
    <w:rsid w:val="00743EF3"/>
    <w:rsid w:val="0074406F"/>
    <w:rsid w:val="0074442F"/>
    <w:rsid w:val="007444F7"/>
    <w:rsid w:val="0074451B"/>
    <w:rsid w:val="00744CEF"/>
    <w:rsid w:val="00744DE8"/>
    <w:rsid w:val="00744E19"/>
    <w:rsid w:val="0074553D"/>
    <w:rsid w:val="00745FDB"/>
    <w:rsid w:val="0074615B"/>
    <w:rsid w:val="00746223"/>
    <w:rsid w:val="00746CF9"/>
    <w:rsid w:val="00746FD1"/>
    <w:rsid w:val="0075063F"/>
    <w:rsid w:val="007506C0"/>
    <w:rsid w:val="007507DC"/>
    <w:rsid w:val="0075085E"/>
    <w:rsid w:val="00750BE6"/>
    <w:rsid w:val="0075133B"/>
    <w:rsid w:val="007517B8"/>
    <w:rsid w:val="00751DBC"/>
    <w:rsid w:val="00751EA4"/>
    <w:rsid w:val="00751FEE"/>
    <w:rsid w:val="00752609"/>
    <w:rsid w:val="00752990"/>
    <w:rsid w:val="00752B7C"/>
    <w:rsid w:val="00752EB1"/>
    <w:rsid w:val="00753317"/>
    <w:rsid w:val="00753B92"/>
    <w:rsid w:val="00753CCF"/>
    <w:rsid w:val="00754414"/>
    <w:rsid w:val="00754F02"/>
    <w:rsid w:val="00754FA9"/>
    <w:rsid w:val="00755668"/>
    <w:rsid w:val="00755CD6"/>
    <w:rsid w:val="0075603F"/>
    <w:rsid w:val="00756BB7"/>
    <w:rsid w:val="00756E3A"/>
    <w:rsid w:val="007605E9"/>
    <w:rsid w:val="00760B17"/>
    <w:rsid w:val="0076143D"/>
    <w:rsid w:val="007619AD"/>
    <w:rsid w:val="00761A98"/>
    <w:rsid w:val="00761F36"/>
    <w:rsid w:val="00762F60"/>
    <w:rsid w:val="00763457"/>
    <w:rsid w:val="00763AC4"/>
    <w:rsid w:val="0076427A"/>
    <w:rsid w:val="00764665"/>
    <w:rsid w:val="00764778"/>
    <w:rsid w:val="00765421"/>
    <w:rsid w:val="00765433"/>
    <w:rsid w:val="0076546D"/>
    <w:rsid w:val="007654EE"/>
    <w:rsid w:val="007659A1"/>
    <w:rsid w:val="00765E38"/>
    <w:rsid w:val="00766237"/>
    <w:rsid w:val="0076641E"/>
    <w:rsid w:val="00766479"/>
    <w:rsid w:val="00766A2B"/>
    <w:rsid w:val="007670F0"/>
    <w:rsid w:val="0076749B"/>
    <w:rsid w:val="00770130"/>
    <w:rsid w:val="00770A18"/>
    <w:rsid w:val="00770C60"/>
    <w:rsid w:val="00770F09"/>
    <w:rsid w:val="0077168E"/>
    <w:rsid w:val="007719F4"/>
    <w:rsid w:val="00771D69"/>
    <w:rsid w:val="00771F6D"/>
    <w:rsid w:val="0077228D"/>
    <w:rsid w:val="007725E4"/>
    <w:rsid w:val="007726A7"/>
    <w:rsid w:val="007726F1"/>
    <w:rsid w:val="0077302C"/>
    <w:rsid w:val="007732F0"/>
    <w:rsid w:val="007736AA"/>
    <w:rsid w:val="007737F7"/>
    <w:rsid w:val="00773BDC"/>
    <w:rsid w:val="007746F9"/>
    <w:rsid w:val="007747CB"/>
    <w:rsid w:val="007758A6"/>
    <w:rsid w:val="00775C1B"/>
    <w:rsid w:val="00775E57"/>
    <w:rsid w:val="00776BB6"/>
    <w:rsid w:val="00776EFF"/>
    <w:rsid w:val="00777D6C"/>
    <w:rsid w:val="00777FE2"/>
    <w:rsid w:val="007801AB"/>
    <w:rsid w:val="00780611"/>
    <w:rsid w:val="007810A1"/>
    <w:rsid w:val="007810AF"/>
    <w:rsid w:val="007832CA"/>
    <w:rsid w:val="00783CB5"/>
    <w:rsid w:val="00783DB9"/>
    <w:rsid w:val="00783F20"/>
    <w:rsid w:val="0078472E"/>
    <w:rsid w:val="007847CB"/>
    <w:rsid w:val="007848B7"/>
    <w:rsid w:val="00784CEE"/>
    <w:rsid w:val="007850B4"/>
    <w:rsid w:val="00785559"/>
    <w:rsid w:val="00785565"/>
    <w:rsid w:val="007857D8"/>
    <w:rsid w:val="00786000"/>
    <w:rsid w:val="0078602A"/>
    <w:rsid w:val="0078603F"/>
    <w:rsid w:val="00786356"/>
    <w:rsid w:val="00786FB4"/>
    <w:rsid w:val="00787067"/>
    <w:rsid w:val="00787E3B"/>
    <w:rsid w:val="00787FF7"/>
    <w:rsid w:val="00790E56"/>
    <w:rsid w:val="00791CB5"/>
    <w:rsid w:val="007923C3"/>
    <w:rsid w:val="0079289F"/>
    <w:rsid w:val="00792B3E"/>
    <w:rsid w:val="00792B7C"/>
    <w:rsid w:val="00792C75"/>
    <w:rsid w:val="00793092"/>
    <w:rsid w:val="00793324"/>
    <w:rsid w:val="00793388"/>
    <w:rsid w:val="00793C1D"/>
    <w:rsid w:val="00793CAE"/>
    <w:rsid w:val="00793E12"/>
    <w:rsid w:val="007941CF"/>
    <w:rsid w:val="00794481"/>
    <w:rsid w:val="007945EE"/>
    <w:rsid w:val="007947EF"/>
    <w:rsid w:val="007958B9"/>
    <w:rsid w:val="00795B34"/>
    <w:rsid w:val="00795D15"/>
    <w:rsid w:val="00795DF2"/>
    <w:rsid w:val="007961C9"/>
    <w:rsid w:val="00796693"/>
    <w:rsid w:val="00796CA8"/>
    <w:rsid w:val="00797E04"/>
    <w:rsid w:val="00797EBD"/>
    <w:rsid w:val="007A0F25"/>
    <w:rsid w:val="007A1B22"/>
    <w:rsid w:val="007A1C55"/>
    <w:rsid w:val="007A1F35"/>
    <w:rsid w:val="007A1FB0"/>
    <w:rsid w:val="007A22CE"/>
    <w:rsid w:val="007A2D8C"/>
    <w:rsid w:val="007A2E03"/>
    <w:rsid w:val="007A2F72"/>
    <w:rsid w:val="007A3474"/>
    <w:rsid w:val="007A350A"/>
    <w:rsid w:val="007A3516"/>
    <w:rsid w:val="007A380B"/>
    <w:rsid w:val="007A3B1F"/>
    <w:rsid w:val="007A3F27"/>
    <w:rsid w:val="007A3F6E"/>
    <w:rsid w:val="007A411D"/>
    <w:rsid w:val="007A41C4"/>
    <w:rsid w:val="007A4605"/>
    <w:rsid w:val="007A4A5B"/>
    <w:rsid w:val="007A4C89"/>
    <w:rsid w:val="007A4E4B"/>
    <w:rsid w:val="007A51FA"/>
    <w:rsid w:val="007A5AA9"/>
    <w:rsid w:val="007A5E92"/>
    <w:rsid w:val="007A5F16"/>
    <w:rsid w:val="007A68BF"/>
    <w:rsid w:val="007A6A6B"/>
    <w:rsid w:val="007A6AED"/>
    <w:rsid w:val="007A7007"/>
    <w:rsid w:val="007A7A9F"/>
    <w:rsid w:val="007A7ACB"/>
    <w:rsid w:val="007A7F46"/>
    <w:rsid w:val="007B001D"/>
    <w:rsid w:val="007B0234"/>
    <w:rsid w:val="007B05FA"/>
    <w:rsid w:val="007B2F3C"/>
    <w:rsid w:val="007B2FB8"/>
    <w:rsid w:val="007B34A4"/>
    <w:rsid w:val="007B3E89"/>
    <w:rsid w:val="007B5E40"/>
    <w:rsid w:val="007B6208"/>
    <w:rsid w:val="007B64E3"/>
    <w:rsid w:val="007B692F"/>
    <w:rsid w:val="007B6955"/>
    <w:rsid w:val="007B6F2A"/>
    <w:rsid w:val="007B7294"/>
    <w:rsid w:val="007B74A3"/>
    <w:rsid w:val="007B75FE"/>
    <w:rsid w:val="007C0A24"/>
    <w:rsid w:val="007C103D"/>
    <w:rsid w:val="007C1345"/>
    <w:rsid w:val="007C14EE"/>
    <w:rsid w:val="007C1537"/>
    <w:rsid w:val="007C2432"/>
    <w:rsid w:val="007C2D23"/>
    <w:rsid w:val="007C3B90"/>
    <w:rsid w:val="007C434C"/>
    <w:rsid w:val="007C4526"/>
    <w:rsid w:val="007C4897"/>
    <w:rsid w:val="007C513E"/>
    <w:rsid w:val="007C52E1"/>
    <w:rsid w:val="007C53D3"/>
    <w:rsid w:val="007C556A"/>
    <w:rsid w:val="007C5C32"/>
    <w:rsid w:val="007C5CF0"/>
    <w:rsid w:val="007C61DB"/>
    <w:rsid w:val="007C6201"/>
    <w:rsid w:val="007C7214"/>
    <w:rsid w:val="007C7A4F"/>
    <w:rsid w:val="007C7C62"/>
    <w:rsid w:val="007C7CF6"/>
    <w:rsid w:val="007D00C7"/>
    <w:rsid w:val="007D00E0"/>
    <w:rsid w:val="007D011A"/>
    <w:rsid w:val="007D089D"/>
    <w:rsid w:val="007D0A4C"/>
    <w:rsid w:val="007D1153"/>
    <w:rsid w:val="007D14E8"/>
    <w:rsid w:val="007D2197"/>
    <w:rsid w:val="007D26C1"/>
    <w:rsid w:val="007D2B2E"/>
    <w:rsid w:val="007D2BA4"/>
    <w:rsid w:val="007D2D68"/>
    <w:rsid w:val="007D2E32"/>
    <w:rsid w:val="007D42F7"/>
    <w:rsid w:val="007D4774"/>
    <w:rsid w:val="007D477B"/>
    <w:rsid w:val="007D5076"/>
    <w:rsid w:val="007D55A4"/>
    <w:rsid w:val="007D57C7"/>
    <w:rsid w:val="007D5F98"/>
    <w:rsid w:val="007D663E"/>
    <w:rsid w:val="007D69DB"/>
    <w:rsid w:val="007D6E1E"/>
    <w:rsid w:val="007D726E"/>
    <w:rsid w:val="007D77FB"/>
    <w:rsid w:val="007E037C"/>
    <w:rsid w:val="007E0487"/>
    <w:rsid w:val="007E069E"/>
    <w:rsid w:val="007E0790"/>
    <w:rsid w:val="007E0849"/>
    <w:rsid w:val="007E085B"/>
    <w:rsid w:val="007E0C31"/>
    <w:rsid w:val="007E0DD3"/>
    <w:rsid w:val="007E1FEB"/>
    <w:rsid w:val="007E23BB"/>
    <w:rsid w:val="007E289E"/>
    <w:rsid w:val="007E28E0"/>
    <w:rsid w:val="007E28E3"/>
    <w:rsid w:val="007E2FA7"/>
    <w:rsid w:val="007E34E3"/>
    <w:rsid w:val="007E3DB5"/>
    <w:rsid w:val="007E3ED4"/>
    <w:rsid w:val="007E3EE9"/>
    <w:rsid w:val="007E4517"/>
    <w:rsid w:val="007E5F5F"/>
    <w:rsid w:val="007E6658"/>
    <w:rsid w:val="007E66C3"/>
    <w:rsid w:val="007E6A08"/>
    <w:rsid w:val="007E6E66"/>
    <w:rsid w:val="007E7153"/>
    <w:rsid w:val="007E71B6"/>
    <w:rsid w:val="007E72E2"/>
    <w:rsid w:val="007E777D"/>
    <w:rsid w:val="007E7858"/>
    <w:rsid w:val="007F0531"/>
    <w:rsid w:val="007F0B76"/>
    <w:rsid w:val="007F0DB7"/>
    <w:rsid w:val="007F1254"/>
    <w:rsid w:val="007F22A2"/>
    <w:rsid w:val="007F27C6"/>
    <w:rsid w:val="007F2CE5"/>
    <w:rsid w:val="007F3772"/>
    <w:rsid w:val="007F43AF"/>
    <w:rsid w:val="007F50DC"/>
    <w:rsid w:val="007F5125"/>
    <w:rsid w:val="007F5A0C"/>
    <w:rsid w:val="007F5C28"/>
    <w:rsid w:val="007F6371"/>
    <w:rsid w:val="007F65D5"/>
    <w:rsid w:val="007F6786"/>
    <w:rsid w:val="007F6F7E"/>
    <w:rsid w:val="007F70A4"/>
    <w:rsid w:val="007F72B6"/>
    <w:rsid w:val="007F7471"/>
    <w:rsid w:val="007F750B"/>
    <w:rsid w:val="007F7648"/>
    <w:rsid w:val="007F7C1D"/>
    <w:rsid w:val="00801351"/>
    <w:rsid w:val="00801990"/>
    <w:rsid w:val="00801A7B"/>
    <w:rsid w:val="008021B6"/>
    <w:rsid w:val="008024BB"/>
    <w:rsid w:val="00802C2D"/>
    <w:rsid w:val="00802E88"/>
    <w:rsid w:val="00804A2A"/>
    <w:rsid w:val="00804EC6"/>
    <w:rsid w:val="00805355"/>
    <w:rsid w:val="008053D6"/>
    <w:rsid w:val="00805529"/>
    <w:rsid w:val="00805931"/>
    <w:rsid w:val="00805B99"/>
    <w:rsid w:val="00805D18"/>
    <w:rsid w:val="00806376"/>
    <w:rsid w:val="00810015"/>
    <w:rsid w:val="00810316"/>
    <w:rsid w:val="008104FC"/>
    <w:rsid w:val="008108F7"/>
    <w:rsid w:val="00811546"/>
    <w:rsid w:val="00811B30"/>
    <w:rsid w:val="00811BDE"/>
    <w:rsid w:val="00812818"/>
    <w:rsid w:val="00812D77"/>
    <w:rsid w:val="008134ED"/>
    <w:rsid w:val="00813673"/>
    <w:rsid w:val="00813738"/>
    <w:rsid w:val="008138A6"/>
    <w:rsid w:val="008150FA"/>
    <w:rsid w:val="008163E9"/>
    <w:rsid w:val="00816810"/>
    <w:rsid w:val="00816ADE"/>
    <w:rsid w:val="00817033"/>
    <w:rsid w:val="00817267"/>
    <w:rsid w:val="00817678"/>
    <w:rsid w:val="00817C00"/>
    <w:rsid w:val="008200CA"/>
    <w:rsid w:val="00820B3D"/>
    <w:rsid w:val="008216E6"/>
    <w:rsid w:val="008218E9"/>
    <w:rsid w:val="008218FB"/>
    <w:rsid w:val="00821FFE"/>
    <w:rsid w:val="00822167"/>
    <w:rsid w:val="008224AE"/>
    <w:rsid w:val="008226C2"/>
    <w:rsid w:val="008229F5"/>
    <w:rsid w:val="00822CDE"/>
    <w:rsid w:val="00822EB2"/>
    <w:rsid w:val="00823877"/>
    <w:rsid w:val="008238C5"/>
    <w:rsid w:val="008240AC"/>
    <w:rsid w:val="00824655"/>
    <w:rsid w:val="008254C3"/>
    <w:rsid w:val="008258E0"/>
    <w:rsid w:val="008263F4"/>
    <w:rsid w:val="00830103"/>
    <w:rsid w:val="00830210"/>
    <w:rsid w:val="00830358"/>
    <w:rsid w:val="00831007"/>
    <w:rsid w:val="008314E4"/>
    <w:rsid w:val="0083192D"/>
    <w:rsid w:val="00831960"/>
    <w:rsid w:val="00831A14"/>
    <w:rsid w:val="00831A43"/>
    <w:rsid w:val="00831E21"/>
    <w:rsid w:val="00832311"/>
    <w:rsid w:val="00832BDE"/>
    <w:rsid w:val="00832ED2"/>
    <w:rsid w:val="00833655"/>
    <w:rsid w:val="00833758"/>
    <w:rsid w:val="008338D1"/>
    <w:rsid w:val="0083482A"/>
    <w:rsid w:val="008350C8"/>
    <w:rsid w:val="00835352"/>
    <w:rsid w:val="00835B80"/>
    <w:rsid w:val="00836B47"/>
    <w:rsid w:val="008370A4"/>
    <w:rsid w:val="00837381"/>
    <w:rsid w:val="00837B00"/>
    <w:rsid w:val="00837CFC"/>
    <w:rsid w:val="00837D26"/>
    <w:rsid w:val="008401D6"/>
    <w:rsid w:val="00840364"/>
    <w:rsid w:val="008407FC"/>
    <w:rsid w:val="00841331"/>
    <w:rsid w:val="0084197B"/>
    <w:rsid w:val="00841DEF"/>
    <w:rsid w:val="00841E7F"/>
    <w:rsid w:val="00841E99"/>
    <w:rsid w:val="00842141"/>
    <w:rsid w:val="00842FE0"/>
    <w:rsid w:val="008444F9"/>
    <w:rsid w:val="00844C57"/>
    <w:rsid w:val="00844EA3"/>
    <w:rsid w:val="00844ED4"/>
    <w:rsid w:val="00845003"/>
    <w:rsid w:val="0084586C"/>
    <w:rsid w:val="00845B66"/>
    <w:rsid w:val="00846E55"/>
    <w:rsid w:val="00846E9E"/>
    <w:rsid w:val="0084709C"/>
    <w:rsid w:val="0084720C"/>
    <w:rsid w:val="00847753"/>
    <w:rsid w:val="0084792C"/>
    <w:rsid w:val="00847930"/>
    <w:rsid w:val="00847C74"/>
    <w:rsid w:val="00847C8B"/>
    <w:rsid w:val="00847DEC"/>
    <w:rsid w:val="00850FF1"/>
    <w:rsid w:val="00851483"/>
    <w:rsid w:val="008514A1"/>
    <w:rsid w:val="00851E06"/>
    <w:rsid w:val="00851F14"/>
    <w:rsid w:val="0085208A"/>
    <w:rsid w:val="0085231D"/>
    <w:rsid w:val="008528A7"/>
    <w:rsid w:val="008529B4"/>
    <w:rsid w:val="0085352E"/>
    <w:rsid w:val="00853841"/>
    <w:rsid w:val="008539D2"/>
    <w:rsid w:val="00853E03"/>
    <w:rsid w:val="00853FFE"/>
    <w:rsid w:val="008545FE"/>
    <w:rsid w:val="008547AE"/>
    <w:rsid w:val="0085498E"/>
    <w:rsid w:val="00854C91"/>
    <w:rsid w:val="00855340"/>
    <w:rsid w:val="00855690"/>
    <w:rsid w:val="00855F18"/>
    <w:rsid w:val="00855F51"/>
    <w:rsid w:val="0085687C"/>
    <w:rsid w:val="0085695B"/>
    <w:rsid w:val="00857599"/>
    <w:rsid w:val="00857A1F"/>
    <w:rsid w:val="00857A71"/>
    <w:rsid w:val="00857C7F"/>
    <w:rsid w:val="00860217"/>
    <w:rsid w:val="00860401"/>
    <w:rsid w:val="008613C9"/>
    <w:rsid w:val="00861454"/>
    <w:rsid w:val="00861F03"/>
    <w:rsid w:val="008625CC"/>
    <w:rsid w:val="00862B09"/>
    <w:rsid w:val="00863426"/>
    <w:rsid w:val="0086358B"/>
    <w:rsid w:val="0086360B"/>
    <w:rsid w:val="00863B8D"/>
    <w:rsid w:val="00864DE7"/>
    <w:rsid w:val="00865013"/>
    <w:rsid w:val="00865174"/>
    <w:rsid w:val="008666D1"/>
    <w:rsid w:val="00866B17"/>
    <w:rsid w:val="00870A83"/>
    <w:rsid w:val="008717DB"/>
    <w:rsid w:val="00872029"/>
    <w:rsid w:val="0087220C"/>
    <w:rsid w:val="00873392"/>
    <w:rsid w:val="008736CF"/>
    <w:rsid w:val="00873AA9"/>
    <w:rsid w:val="00873F10"/>
    <w:rsid w:val="00874211"/>
    <w:rsid w:val="00874EA6"/>
    <w:rsid w:val="0087512A"/>
    <w:rsid w:val="0087519B"/>
    <w:rsid w:val="008752FB"/>
    <w:rsid w:val="0087536F"/>
    <w:rsid w:val="00875455"/>
    <w:rsid w:val="008757B5"/>
    <w:rsid w:val="00875966"/>
    <w:rsid w:val="00876A06"/>
    <w:rsid w:val="00877764"/>
    <w:rsid w:val="00877830"/>
    <w:rsid w:val="00877A19"/>
    <w:rsid w:val="008807A8"/>
    <w:rsid w:val="00880AC6"/>
    <w:rsid w:val="00880DAF"/>
    <w:rsid w:val="00880DFB"/>
    <w:rsid w:val="0088118C"/>
    <w:rsid w:val="0088160F"/>
    <w:rsid w:val="00881741"/>
    <w:rsid w:val="00881C82"/>
    <w:rsid w:val="008827AD"/>
    <w:rsid w:val="00883276"/>
    <w:rsid w:val="00883486"/>
    <w:rsid w:val="0088385E"/>
    <w:rsid w:val="008838E2"/>
    <w:rsid w:val="00883A44"/>
    <w:rsid w:val="00883CED"/>
    <w:rsid w:val="0088409C"/>
    <w:rsid w:val="00884CF3"/>
    <w:rsid w:val="008854D3"/>
    <w:rsid w:val="0088603D"/>
    <w:rsid w:val="008863CE"/>
    <w:rsid w:val="00887578"/>
    <w:rsid w:val="00887C45"/>
    <w:rsid w:val="0089011D"/>
    <w:rsid w:val="00890151"/>
    <w:rsid w:val="008904DF"/>
    <w:rsid w:val="0089079E"/>
    <w:rsid w:val="00890F14"/>
    <w:rsid w:val="008918DA"/>
    <w:rsid w:val="00891A48"/>
    <w:rsid w:val="00892543"/>
    <w:rsid w:val="00892609"/>
    <w:rsid w:val="00892A58"/>
    <w:rsid w:val="00892CBB"/>
    <w:rsid w:val="008936DB"/>
    <w:rsid w:val="0089376D"/>
    <w:rsid w:val="00893D09"/>
    <w:rsid w:val="00893FE1"/>
    <w:rsid w:val="008942F9"/>
    <w:rsid w:val="00894877"/>
    <w:rsid w:val="00894906"/>
    <w:rsid w:val="00894FF3"/>
    <w:rsid w:val="00895049"/>
    <w:rsid w:val="0089580A"/>
    <w:rsid w:val="00895822"/>
    <w:rsid w:val="0089582D"/>
    <w:rsid w:val="00896541"/>
    <w:rsid w:val="008966DB"/>
    <w:rsid w:val="00896810"/>
    <w:rsid w:val="00896CDA"/>
    <w:rsid w:val="008970C1"/>
    <w:rsid w:val="00897444"/>
    <w:rsid w:val="008977C3"/>
    <w:rsid w:val="00897918"/>
    <w:rsid w:val="00897C3C"/>
    <w:rsid w:val="00897D00"/>
    <w:rsid w:val="008A0EA3"/>
    <w:rsid w:val="008A10CE"/>
    <w:rsid w:val="008A1454"/>
    <w:rsid w:val="008A2363"/>
    <w:rsid w:val="008A2B9A"/>
    <w:rsid w:val="008A2E84"/>
    <w:rsid w:val="008A3368"/>
    <w:rsid w:val="008A351C"/>
    <w:rsid w:val="008A399E"/>
    <w:rsid w:val="008A4855"/>
    <w:rsid w:val="008A4884"/>
    <w:rsid w:val="008A5019"/>
    <w:rsid w:val="008A5152"/>
    <w:rsid w:val="008A5419"/>
    <w:rsid w:val="008A5E3C"/>
    <w:rsid w:val="008A5E3E"/>
    <w:rsid w:val="008A6233"/>
    <w:rsid w:val="008A6385"/>
    <w:rsid w:val="008A6421"/>
    <w:rsid w:val="008A6776"/>
    <w:rsid w:val="008A6BD4"/>
    <w:rsid w:val="008A6BDC"/>
    <w:rsid w:val="008A73E8"/>
    <w:rsid w:val="008A7ABB"/>
    <w:rsid w:val="008A7D3D"/>
    <w:rsid w:val="008B0584"/>
    <w:rsid w:val="008B0F35"/>
    <w:rsid w:val="008B11F3"/>
    <w:rsid w:val="008B1688"/>
    <w:rsid w:val="008B1B00"/>
    <w:rsid w:val="008B1B57"/>
    <w:rsid w:val="008B1D67"/>
    <w:rsid w:val="008B22CE"/>
    <w:rsid w:val="008B2EEE"/>
    <w:rsid w:val="008B3131"/>
    <w:rsid w:val="008B35A0"/>
    <w:rsid w:val="008B36A1"/>
    <w:rsid w:val="008B4333"/>
    <w:rsid w:val="008B529D"/>
    <w:rsid w:val="008B5C83"/>
    <w:rsid w:val="008B6034"/>
    <w:rsid w:val="008B6411"/>
    <w:rsid w:val="008B6549"/>
    <w:rsid w:val="008B658E"/>
    <w:rsid w:val="008B7823"/>
    <w:rsid w:val="008B7F5D"/>
    <w:rsid w:val="008C014D"/>
    <w:rsid w:val="008C021E"/>
    <w:rsid w:val="008C05A9"/>
    <w:rsid w:val="008C0D9B"/>
    <w:rsid w:val="008C0EBD"/>
    <w:rsid w:val="008C1AA5"/>
    <w:rsid w:val="008C1B28"/>
    <w:rsid w:val="008C1B45"/>
    <w:rsid w:val="008C1BC4"/>
    <w:rsid w:val="008C1CEE"/>
    <w:rsid w:val="008C2412"/>
    <w:rsid w:val="008C27BB"/>
    <w:rsid w:val="008C3D9A"/>
    <w:rsid w:val="008C4057"/>
    <w:rsid w:val="008C45BD"/>
    <w:rsid w:val="008C49AC"/>
    <w:rsid w:val="008C57A9"/>
    <w:rsid w:val="008C6315"/>
    <w:rsid w:val="008C65BC"/>
    <w:rsid w:val="008C69E7"/>
    <w:rsid w:val="008C6AAE"/>
    <w:rsid w:val="008C6D9C"/>
    <w:rsid w:val="008C7691"/>
    <w:rsid w:val="008C7CC9"/>
    <w:rsid w:val="008C7D8A"/>
    <w:rsid w:val="008D0570"/>
    <w:rsid w:val="008D07F0"/>
    <w:rsid w:val="008D0F24"/>
    <w:rsid w:val="008D1157"/>
    <w:rsid w:val="008D169B"/>
    <w:rsid w:val="008D2171"/>
    <w:rsid w:val="008D2378"/>
    <w:rsid w:val="008D2462"/>
    <w:rsid w:val="008D353A"/>
    <w:rsid w:val="008D370D"/>
    <w:rsid w:val="008D436F"/>
    <w:rsid w:val="008D45C6"/>
    <w:rsid w:val="008D4A92"/>
    <w:rsid w:val="008D4FDA"/>
    <w:rsid w:val="008D5109"/>
    <w:rsid w:val="008D5E6E"/>
    <w:rsid w:val="008D64D4"/>
    <w:rsid w:val="008D6B5B"/>
    <w:rsid w:val="008D6BE5"/>
    <w:rsid w:val="008D7292"/>
    <w:rsid w:val="008D7410"/>
    <w:rsid w:val="008D74F2"/>
    <w:rsid w:val="008E01A1"/>
    <w:rsid w:val="008E01E5"/>
    <w:rsid w:val="008E07B3"/>
    <w:rsid w:val="008E0C97"/>
    <w:rsid w:val="008E16EF"/>
    <w:rsid w:val="008E1798"/>
    <w:rsid w:val="008E1EC7"/>
    <w:rsid w:val="008E2364"/>
    <w:rsid w:val="008E2662"/>
    <w:rsid w:val="008E27E5"/>
    <w:rsid w:val="008E32C7"/>
    <w:rsid w:val="008E353A"/>
    <w:rsid w:val="008E3736"/>
    <w:rsid w:val="008E3B36"/>
    <w:rsid w:val="008E3BCB"/>
    <w:rsid w:val="008E3BDB"/>
    <w:rsid w:val="008E40CC"/>
    <w:rsid w:val="008E4B3E"/>
    <w:rsid w:val="008E4CA1"/>
    <w:rsid w:val="008E562F"/>
    <w:rsid w:val="008E56E6"/>
    <w:rsid w:val="008E5A0F"/>
    <w:rsid w:val="008E5D59"/>
    <w:rsid w:val="008E6D6C"/>
    <w:rsid w:val="008E6EF3"/>
    <w:rsid w:val="008E7716"/>
    <w:rsid w:val="008E7DB6"/>
    <w:rsid w:val="008F00AF"/>
    <w:rsid w:val="008F035D"/>
    <w:rsid w:val="008F0550"/>
    <w:rsid w:val="008F07D1"/>
    <w:rsid w:val="008F0E88"/>
    <w:rsid w:val="008F118B"/>
    <w:rsid w:val="008F12C5"/>
    <w:rsid w:val="008F15E0"/>
    <w:rsid w:val="008F202D"/>
    <w:rsid w:val="008F2112"/>
    <w:rsid w:val="008F21B4"/>
    <w:rsid w:val="008F226D"/>
    <w:rsid w:val="008F22F9"/>
    <w:rsid w:val="008F29EE"/>
    <w:rsid w:val="008F2F6B"/>
    <w:rsid w:val="008F2F81"/>
    <w:rsid w:val="008F34E2"/>
    <w:rsid w:val="008F4131"/>
    <w:rsid w:val="008F448A"/>
    <w:rsid w:val="008F48E8"/>
    <w:rsid w:val="008F498F"/>
    <w:rsid w:val="008F4C3C"/>
    <w:rsid w:val="008F4E65"/>
    <w:rsid w:val="008F53DC"/>
    <w:rsid w:val="008F5EC8"/>
    <w:rsid w:val="008F63D5"/>
    <w:rsid w:val="008F6640"/>
    <w:rsid w:val="008F67B0"/>
    <w:rsid w:val="008F6E64"/>
    <w:rsid w:val="008F7499"/>
    <w:rsid w:val="008F7A87"/>
    <w:rsid w:val="008F7F50"/>
    <w:rsid w:val="009008D9"/>
    <w:rsid w:val="00900923"/>
    <w:rsid w:val="00900932"/>
    <w:rsid w:val="009010C3"/>
    <w:rsid w:val="00901A00"/>
    <w:rsid w:val="00902E63"/>
    <w:rsid w:val="009033A2"/>
    <w:rsid w:val="009033BF"/>
    <w:rsid w:val="009051EF"/>
    <w:rsid w:val="00905F37"/>
    <w:rsid w:val="009061E5"/>
    <w:rsid w:val="00906359"/>
    <w:rsid w:val="00906529"/>
    <w:rsid w:val="00906E43"/>
    <w:rsid w:val="00907096"/>
    <w:rsid w:val="009075F0"/>
    <w:rsid w:val="009078E6"/>
    <w:rsid w:val="00910207"/>
    <w:rsid w:val="00910644"/>
    <w:rsid w:val="009109BC"/>
    <w:rsid w:val="00910B0C"/>
    <w:rsid w:val="0091109C"/>
    <w:rsid w:val="00911232"/>
    <w:rsid w:val="009112E8"/>
    <w:rsid w:val="00911A11"/>
    <w:rsid w:val="00911D1F"/>
    <w:rsid w:val="00911ECC"/>
    <w:rsid w:val="00912326"/>
    <w:rsid w:val="00912C05"/>
    <w:rsid w:val="0091369A"/>
    <w:rsid w:val="00913A01"/>
    <w:rsid w:val="00913BC7"/>
    <w:rsid w:val="00913F9D"/>
    <w:rsid w:val="009145CC"/>
    <w:rsid w:val="00914771"/>
    <w:rsid w:val="00914791"/>
    <w:rsid w:val="00915034"/>
    <w:rsid w:val="00915129"/>
    <w:rsid w:val="0091598F"/>
    <w:rsid w:val="00915CA1"/>
    <w:rsid w:val="00916288"/>
    <w:rsid w:val="00916B2E"/>
    <w:rsid w:val="00916DA0"/>
    <w:rsid w:val="00916ED9"/>
    <w:rsid w:val="0091764F"/>
    <w:rsid w:val="00917FA8"/>
    <w:rsid w:val="00920014"/>
    <w:rsid w:val="0092127F"/>
    <w:rsid w:val="0092144F"/>
    <w:rsid w:val="009216B9"/>
    <w:rsid w:val="00921BC0"/>
    <w:rsid w:val="00921DE6"/>
    <w:rsid w:val="00922704"/>
    <w:rsid w:val="00922D7F"/>
    <w:rsid w:val="0092358E"/>
    <w:rsid w:val="00923B0B"/>
    <w:rsid w:val="00923D36"/>
    <w:rsid w:val="00924145"/>
    <w:rsid w:val="009243CD"/>
    <w:rsid w:val="00925E77"/>
    <w:rsid w:val="0092635A"/>
    <w:rsid w:val="00926A1F"/>
    <w:rsid w:val="009271B9"/>
    <w:rsid w:val="0092757E"/>
    <w:rsid w:val="0093032D"/>
    <w:rsid w:val="0093035B"/>
    <w:rsid w:val="0093061F"/>
    <w:rsid w:val="00930A38"/>
    <w:rsid w:val="00931016"/>
    <w:rsid w:val="0093165F"/>
    <w:rsid w:val="009317C3"/>
    <w:rsid w:val="009332EF"/>
    <w:rsid w:val="0093343B"/>
    <w:rsid w:val="0093351D"/>
    <w:rsid w:val="00933A2D"/>
    <w:rsid w:val="00933AB4"/>
    <w:rsid w:val="00933C18"/>
    <w:rsid w:val="00933C27"/>
    <w:rsid w:val="00934920"/>
    <w:rsid w:val="009349A5"/>
    <w:rsid w:val="00934E0D"/>
    <w:rsid w:val="009350AF"/>
    <w:rsid w:val="009355C3"/>
    <w:rsid w:val="00935661"/>
    <w:rsid w:val="00935E4C"/>
    <w:rsid w:val="00936046"/>
    <w:rsid w:val="009361D6"/>
    <w:rsid w:val="00936502"/>
    <w:rsid w:val="00936A27"/>
    <w:rsid w:val="00937D62"/>
    <w:rsid w:val="009414CE"/>
    <w:rsid w:val="00941B69"/>
    <w:rsid w:val="00942029"/>
    <w:rsid w:val="009427EC"/>
    <w:rsid w:val="00942868"/>
    <w:rsid w:val="00942A4A"/>
    <w:rsid w:val="00942F29"/>
    <w:rsid w:val="009435E6"/>
    <w:rsid w:val="009441AF"/>
    <w:rsid w:val="00944791"/>
    <w:rsid w:val="00945C0A"/>
    <w:rsid w:val="00945EA8"/>
    <w:rsid w:val="009470A8"/>
    <w:rsid w:val="00947BAE"/>
    <w:rsid w:val="009505E2"/>
    <w:rsid w:val="00950D30"/>
    <w:rsid w:val="009515C4"/>
    <w:rsid w:val="00951CE8"/>
    <w:rsid w:val="0095207E"/>
    <w:rsid w:val="0095234C"/>
    <w:rsid w:val="009529BB"/>
    <w:rsid w:val="00952D14"/>
    <w:rsid w:val="00952FF5"/>
    <w:rsid w:val="0095358F"/>
    <w:rsid w:val="00953878"/>
    <w:rsid w:val="00953890"/>
    <w:rsid w:val="00953A7B"/>
    <w:rsid w:val="00954434"/>
    <w:rsid w:val="00955500"/>
    <w:rsid w:val="00955538"/>
    <w:rsid w:val="00955618"/>
    <w:rsid w:val="00956143"/>
    <w:rsid w:val="009561D6"/>
    <w:rsid w:val="00956922"/>
    <w:rsid w:val="00956ED3"/>
    <w:rsid w:val="009572C4"/>
    <w:rsid w:val="00957A31"/>
    <w:rsid w:val="00957D74"/>
    <w:rsid w:val="009600E0"/>
    <w:rsid w:val="00960510"/>
    <w:rsid w:val="009609DC"/>
    <w:rsid w:val="00960A71"/>
    <w:rsid w:val="00960ADF"/>
    <w:rsid w:val="00960CE5"/>
    <w:rsid w:val="00960FB6"/>
    <w:rsid w:val="0096101D"/>
    <w:rsid w:val="00961838"/>
    <w:rsid w:val="009620AF"/>
    <w:rsid w:val="009621D7"/>
    <w:rsid w:val="0096284C"/>
    <w:rsid w:val="00962A5A"/>
    <w:rsid w:val="009632DB"/>
    <w:rsid w:val="0096331F"/>
    <w:rsid w:val="009635BE"/>
    <w:rsid w:val="00963662"/>
    <w:rsid w:val="0096394D"/>
    <w:rsid w:val="00963A4D"/>
    <w:rsid w:val="00963AC8"/>
    <w:rsid w:val="00963F3B"/>
    <w:rsid w:val="0096403E"/>
    <w:rsid w:val="00964502"/>
    <w:rsid w:val="00964817"/>
    <w:rsid w:val="009648F2"/>
    <w:rsid w:val="00964A9A"/>
    <w:rsid w:val="00964BE3"/>
    <w:rsid w:val="00964CBA"/>
    <w:rsid w:val="009651F7"/>
    <w:rsid w:val="009656A8"/>
    <w:rsid w:val="00965778"/>
    <w:rsid w:val="00965D9D"/>
    <w:rsid w:val="009660DF"/>
    <w:rsid w:val="00966238"/>
    <w:rsid w:val="009665BE"/>
    <w:rsid w:val="009675A5"/>
    <w:rsid w:val="00970342"/>
    <w:rsid w:val="009705C1"/>
    <w:rsid w:val="009706BC"/>
    <w:rsid w:val="00970CB3"/>
    <w:rsid w:val="00970F79"/>
    <w:rsid w:val="0097123A"/>
    <w:rsid w:val="00971280"/>
    <w:rsid w:val="00971698"/>
    <w:rsid w:val="009718EA"/>
    <w:rsid w:val="00971BC3"/>
    <w:rsid w:val="00973B97"/>
    <w:rsid w:val="00974025"/>
    <w:rsid w:val="00974092"/>
    <w:rsid w:val="009742C0"/>
    <w:rsid w:val="009744AD"/>
    <w:rsid w:val="00976057"/>
    <w:rsid w:val="00976141"/>
    <w:rsid w:val="00977056"/>
    <w:rsid w:val="00977FD7"/>
    <w:rsid w:val="0098168F"/>
    <w:rsid w:val="009816BB"/>
    <w:rsid w:val="009816C4"/>
    <w:rsid w:val="00981B10"/>
    <w:rsid w:val="00981B6D"/>
    <w:rsid w:val="00981E1F"/>
    <w:rsid w:val="009824C3"/>
    <w:rsid w:val="009831C4"/>
    <w:rsid w:val="0098335A"/>
    <w:rsid w:val="009840DA"/>
    <w:rsid w:val="009845C3"/>
    <w:rsid w:val="009848B8"/>
    <w:rsid w:val="00984B51"/>
    <w:rsid w:val="0098517E"/>
    <w:rsid w:val="00985529"/>
    <w:rsid w:val="00985FFE"/>
    <w:rsid w:val="00986289"/>
    <w:rsid w:val="009865DF"/>
    <w:rsid w:val="009867CC"/>
    <w:rsid w:val="00986C52"/>
    <w:rsid w:val="00987DF6"/>
    <w:rsid w:val="0099056B"/>
    <w:rsid w:val="00990814"/>
    <w:rsid w:val="00990A82"/>
    <w:rsid w:val="00990B8C"/>
    <w:rsid w:val="00991450"/>
    <w:rsid w:val="009922CE"/>
    <w:rsid w:val="00992728"/>
    <w:rsid w:val="009928DF"/>
    <w:rsid w:val="00992EC8"/>
    <w:rsid w:val="009934CD"/>
    <w:rsid w:val="00993D31"/>
    <w:rsid w:val="00993D71"/>
    <w:rsid w:val="00994005"/>
    <w:rsid w:val="0099433E"/>
    <w:rsid w:val="00994379"/>
    <w:rsid w:val="00994B39"/>
    <w:rsid w:val="009957F4"/>
    <w:rsid w:val="0099606A"/>
    <w:rsid w:val="009961C4"/>
    <w:rsid w:val="009963FC"/>
    <w:rsid w:val="00996400"/>
    <w:rsid w:val="009967F4"/>
    <w:rsid w:val="00996A33"/>
    <w:rsid w:val="00997139"/>
    <w:rsid w:val="009976CE"/>
    <w:rsid w:val="00997E2F"/>
    <w:rsid w:val="00997E8B"/>
    <w:rsid w:val="009A0010"/>
    <w:rsid w:val="009A0322"/>
    <w:rsid w:val="009A08C9"/>
    <w:rsid w:val="009A0A4A"/>
    <w:rsid w:val="009A13EE"/>
    <w:rsid w:val="009A23AE"/>
    <w:rsid w:val="009A277F"/>
    <w:rsid w:val="009A2BCA"/>
    <w:rsid w:val="009A2C33"/>
    <w:rsid w:val="009A3097"/>
    <w:rsid w:val="009A3404"/>
    <w:rsid w:val="009A351F"/>
    <w:rsid w:val="009A3C42"/>
    <w:rsid w:val="009A4AEB"/>
    <w:rsid w:val="009A5201"/>
    <w:rsid w:val="009A5716"/>
    <w:rsid w:val="009A5776"/>
    <w:rsid w:val="009A5C77"/>
    <w:rsid w:val="009A5E69"/>
    <w:rsid w:val="009A6232"/>
    <w:rsid w:val="009A6B28"/>
    <w:rsid w:val="009A6EA0"/>
    <w:rsid w:val="009A70B3"/>
    <w:rsid w:val="009A780E"/>
    <w:rsid w:val="009A78F4"/>
    <w:rsid w:val="009B0180"/>
    <w:rsid w:val="009B097E"/>
    <w:rsid w:val="009B0C06"/>
    <w:rsid w:val="009B1168"/>
    <w:rsid w:val="009B16F2"/>
    <w:rsid w:val="009B1A96"/>
    <w:rsid w:val="009B312D"/>
    <w:rsid w:val="009B3232"/>
    <w:rsid w:val="009B32E0"/>
    <w:rsid w:val="009B348C"/>
    <w:rsid w:val="009B36B5"/>
    <w:rsid w:val="009B384B"/>
    <w:rsid w:val="009B3B4E"/>
    <w:rsid w:val="009B3CB4"/>
    <w:rsid w:val="009B4211"/>
    <w:rsid w:val="009B4262"/>
    <w:rsid w:val="009B43B6"/>
    <w:rsid w:val="009B43EC"/>
    <w:rsid w:val="009B513A"/>
    <w:rsid w:val="009B6027"/>
    <w:rsid w:val="009B6091"/>
    <w:rsid w:val="009B65D0"/>
    <w:rsid w:val="009B66DA"/>
    <w:rsid w:val="009B6AAF"/>
    <w:rsid w:val="009B710A"/>
    <w:rsid w:val="009B7ADD"/>
    <w:rsid w:val="009B7D9A"/>
    <w:rsid w:val="009C0082"/>
    <w:rsid w:val="009C03F6"/>
    <w:rsid w:val="009C11FD"/>
    <w:rsid w:val="009C13D4"/>
    <w:rsid w:val="009C2052"/>
    <w:rsid w:val="009C23C5"/>
    <w:rsid w:val="009C2445"/>
    <w:rsid w:val="009C313C"/>
    <w:rsid w:val="009C3492"/>
    <w:rsid w:val="009C3558"/>
    <w:rsid w:val="009C466B"/>
    <w:rsid w:val="009C4A88"/>
    <w:rsid w:val="009C5102"/>
    <w:rsid w:val="009C5320"/>
    <w:rsid w:val="009C54C0"/>
    <w:rsid w:val="009C5C1F"/>
    <w:rsid w:val="009C6F5C"/>
    <w:rsid w:val="009C7637"/>
    <w:rsid w:val="009C77EC"/>
    <w:rsid w:val="009C7D62"/>
    <w:rsid w:val="009C7E05"/>
    <w:rsid w:val="009D0598"/>
    <w:rsid w:val="009D05E3"/>
    <w:rsid w:val="009D118A"/>
    <w:rsid w:val="009D175C"/>
    <w:rsid w:val="009D184B"/>
    <w:rsid w:val="009D1FFC"/>
    <w:rsid w:val="009D2425"/>
    <w:rsid w:val="009D2436"/>
    <w:rsid w:val="009D2961"/>
    <w:rsid w:val="009D3017"/>
    <w:rsid w:val="009D340D"/>
    <w:rsid w:val="009D35BD"/>
    <w:rsid w:val="009D35EC"/>
    <w:rsid w:val="009D3A23"/>
    <w:rsid w:val="009D530B"/>
    <w:rsid w:val="009D5854"/>
    <w:rsid w:val="009D5855"/>
    <w:rsid w:val="009D58F3"/>
    <w:rsid w:val="009D61BE"/>
    <w:rsid w:val="009D67EC"/>
    <w:rsid w:val="009D6EB2"/>
    <w:rsid w:val="009D791D"/>
    <w:rsid w:val="009D7930"/>
    <w:rsid w:val="009D7A77"/>
    <w:rsid w:val="009E07C4"/>
    <w:rsid w:val="009E123E"/>
    <w:rsid w:val="009E1400"/>
    <w:rsid w:val="009E1E56"/>
    <w:rsid w:val="009E21EF"/>
    <w:rsid w:val="009E22D4"/>
    <w:rsid w:val="009E32C6"/>
    <w:rsid w:val="009E42FE"/>
    <w:rsid w:val="009E4300"/>
    <w:rsid w:val="009E44BA"/>
    <w:rsid w:val="009E4618"/>
    <w:rsid w:val="009E469B"/>
    <w:rsid w:val="009E48D9"/>
    <w:rsid w:val="009E4BC1"/>
    <w:rsid w:val="009E4C51"/>
    <w:rsid w:val="009E4F62"/>
    <w:rsid w:val="009E4F63"/>
    <w:rsid w:val="009E5CF9"/>
    <w:rsid w:val="009E61C6"/>
    <w:rsid w:val="009E6373"/>
    <w:rsid w:val="009E6753"/>
    <w:rsid w:val="009E6E1C"/>
    <w:rsid w:val="009E7474"/>
    <w:rsid w:val="009E7A51"/>
    <w:rsid w:val="009E7BC3"/>
    <w:rsid w:val="009F039D"/>
    <w:rsid w:val="009F0ACE"/>
    <w:rsid w:val="009F0CB4"/>
    <w:rsid w:val="009F10E1"/>
    <w:rsid w:val="009F140E"/>
    <w:rsid w:val="009F1C0E"/>
    <w:rsid w:val="009F243E"/>
    <w:rsid w:val="009F2759"/>
    <w:rsid w:val="009F2B99"/>
    <w:rsid w:val="009F3042"/>
    <w:rsid w:val="009F3124"/>
    <w:rsid w:val="009F313C"/>
    <w:rsid w:val="009F3AD4"/>
    <w:rsid w:val="009F3AE7"/>
    <w:rsid w:val="009F3E74"/>
    <w:rsid w:val="009F3FD5"/>
    <w:rsid w:val="009F44EF"/>
    <w:rsid w:val="009F4694"/>
    <w:rsid w:val="009F4EE6"/>
    <w:rsid w:val="009F5315"/>
    <w:rsid w:val="009F57A3"/>
    <w:rsid w:val="009F5A3A"/>
    <w:rsid w:val="009F6D75"/>
    <w:rsid w:val="009F71DE"/>
    <w:rsid w:val="009F77F9"/>
    <w:rsid w:val="009F795D"/>
    <w:rsid w:val="009F7D42"/>
    <w:rsid w:val="00A00133"/>
    <w:rsid w:val="00A00639"/>
    <w:rsid w:val="00A00800"/>
    <w:rsid w:val="00A01457"/>
    <w:rsid w:val="00A01578"/>
    <w:rsid w:val="00A017F2"/>
    <w:rsid w:val="00A01ABD"/>
    <w:rsid w:val="00A02434"/>
    <w:rsid w:val="00A031F1"/>
    <w:rsid w:val="00A041D3"/>
    <w:rsid w:val="00A04855"/>
    <w:rsid w:val="00A051E3"/>
    <w:rsid w:val="00A05753"/>
    <w:rsid w:val="00A06276"/>
    <w:rsid w:val="00A0638E"/>
    <w:rsid w:val="00A07369"/>
    <w:rsid w:val="00A07BB3"/>
    <w:rsid w:val="00A07C32"/>
    <w:rsid w:val="00A1011E"/>
    <w:rsid w:val="00A1088C"/>
    <w:rsid w:val="00A10A06"/>
    <w:rsid w:val="00A10F8F"/>
    <w:rsid w:val="00A111EE"/>
    <w:rsid w:val="00A1135D"/>
    <w:rsid w:val="00A11A09"/>
    <w:rsid w:val="00A12079"/>
    <w:rsid w:val="00A128B8"/>
    <w:rsid w:val="00A12952"/>
    <w:rsid w:val="00A12B48"/>
    <w:rsid w:val="00A1389C"/>
    <w:rsid w:val="00A14781"/>
    <w:rsid w:val="00A147A2"/>
    <w:rsid w:val="00A147D7"/>
    <w:rsid w:val="00A15412"/>
    <w:rsid w:val="00A15BC9"/>
    <w:rsid w:val="00A15C99"/>
    <w:rsid w:val="00A163B8"/>
    <w:rsid w:val="00A16513"/>
    <w:rsid w:val="00A167F1"/>
    <w:rsid w:val="00A16A02"/>
    <w:rsid w:val="00A16C22"/>
    <w:rsid w:val="00A16D6B"/>
    <w:rsid w:val="00A1787C"/>
    <w:rsid w:val="00A17B89"/>
    <w:rsid w:val="00A203FA"/>
    <w:rsid w:val="00A20760"/>
    <w:rsid w:val="00A215E8"/>
    <w:rsid w:val="00A217FC"/>
    <w:rsid w:val="00A22A3A"/>
    <w:rsid w:val="00A22A97"/>
    <w:rsid w:val="00A235F9"/>
    <w:rsid w:val="00A23FCE"/>
    <w:rsid w:val="00A244A4"/>
    <w:rsid w:val="00A24669"/>
    <w:rsid w:val="00A2482D"/>
    <w:rsid w:val="00A24C6C"/>
    <w:rsid w:val="00A24C79"/>
    <w:rsid w:val="00A24F4F"/>
    <w:rsid w:val="00A250DB"/>
    <w:rsid w:val="00A25665"/>
    <w:rsid w:val="00A2588A"/>
    <w:rsid w:val="00A25B41"/>
    <w:rsid w:val="00A2607A"/>
    <w:rsid w:val="00A26164"/>
    <w:rsid w:val="00A2629A"/>
    <w:rsid w:val="00A2647A"/>
    <w:rsid w:val="00A26541"/>
    <w:rsid w:val="00A26BE3"/>
    <w:rsid w:val="00A301E0"/>
    <w:rsid w:val="00A30614"/>
    <w:rsid w:val="00A314C4"/>
    <w:rsid w:val="00A31D94"/>
    <w:rsid w:val="00A32411"/>
    <w:rsid w:val="00A3243C"/>
    <w:rsid w:val="00A32931"/>
    <w:rsid w:val="00A32DA0"/>
    <w:rsid w:val="00A32F99"/>
    <w:rsid w:val="00A3304E"/>
    <w:rsid w:val="00A3316F"/>
    <w:rsid w:val="00A333C2"/>
    <w:rsid w:val="00A33667"/>
    <w:rsid w:val="00A33F02"/>
    <w:rsid w:val="00A34233"/>
    <w:rsid w:val="00A34BB4"/>
    <w:rsid w:val="00A34BE2"/>
    <w:rsid w:val="00A34C5F"/>
    <w:rsid w:val="00A35816"/>
    <w:rsid w:val="00A35A01"/>
    <w:rsid w:val="00A3746B"/>
    <w:rsid w:val="00A40473"/>
    <w:rsid w:val="00A40542"/>
    <w:rsid w:val="00A413CA"/>
    <w:rsid w:val="00A41656"/>
    <w:rsid w:val="00A4196D"/>
    <w:rsid w:val="00A42C48"/>
    <w:rsid w:val="00A42C7F"/>
    <w:rsid w:val="00A437E8"/>
    <w:rsid w:val="00A44237"/>
    <w:rsid w:val="00A447FE"/>
    <w:rsid w:val="00A449C9"/>
    <w:rsid w:val="00A44E90"/>
    <w:rsid w:val="00A45884"/>
    <w:rsid w:val="00A460E9"/>
    <w:rsid w:val="00A46404"/>
    <w:rsid w:val="00A46545"/>
    <w:rsid w:val="00A46C45"/>
    <w:rsid w:val="00A46CE4"/>
    <w:rsid w:val="00A47823"/>
    <w:rsid w:val="00A47897"/>
    <w:rsid w:val="00A478F5"/>
    <w:rsid w:val="00A47926"/>
    <w:rsid w:val="00A47B96"/>
    <w:rsid w:val="00A50141"/>
    <w:rsid w:val="00A50373"/>
    <w:rsid w:val="00A503C5"/>
    <w:rsid w:val="00A50530"/>
    <w:rsid w:val="00A51194"/>
    <w:rsid w:val="00A5144B"/>
    <w:rsid w:val="00A519FD"/>
    <w:rsid w:val="00A51BBC"/>
    <w:rsid w:val="00A51E94"/>
    <w:rsid w:val="00A525F9"/>
    <w:rsid w:val="00A52AE6"/>
    <w:rsid w:val="00A52E03"/>
    <w:rsid w:val="00A538BA"/>
    <w:rsid w:val="00A54236"/>
    <w:rsid w:val="00A54432"/>
    <w:rsid w:val="00A55667"/>
    <w:rsid w:val="00A557B8"/>
    <w:rsid w:val="00A563FD"/>
    <w:rsid w:val="00A56490"/>
    <w:rsid w:val="00A57040"/>
    <w:rsid w:val="00A57B13"/>
    <w:rsid w:val="00A57E9D"/>
    <w:rsid w:val="00A60290"/>
    <w:rsid w:val="00A605FB"/>
    <w:rsid w:val="00A61049"/>
    <w:rsid w:val="00A61897"/>
    <w:rsid w:val="00A62109"/>
    <w:rsid w:val="00A62CBF"/>
    <w:rsid w:val="00A63864"/>
    <w:rsid w:val="00A6403E"/>
    <w:rsid w:val="00A64310"/>
    <w:rsid w:val="00A6492D"/>
    <w:rsid w:val="00A65196"/>
    <w:rsid w:val="00A651D8"/>
    <w:rsid w:val="00A653A1"/>
    <w:rsid w:val="00A65C86"/>
    <w:rsid w:val="00A65EAF"/>
    <w:rsid w:val="00A66092"/>
    <w:rsid w:val="00A662FB"/>
    <w:rsid w:val="00A66300"/>
    <w:rsid w:val="00A66377"/>
    <w:rsid w:val="00A66594"/>
    <w:rsid w:val="00A6679A"/>
    <w:rsid w:val="00A66CBC"/>
    <w:rsid w:val="00A66FB3"/>
    <w:rsid w:val="00A672CF"/>
    <w:rsid w:val="00A6731C"/>
    <w:rsid w:val="00A6779F"/>
    <w:rsid w:val="00A67CA7"/>
    <w:rsid w:val="00A7085E"/>
    <w:rsid w:val="00A71435"/>
    <w:rsid w:val="00A71548"/>
    <w:rsid w:val="00A716D9"/>
    <w:rsid w:val="00A717CE"/>
    <w:rsid w:val="00A7213C"/>
    <w:rsid w:val="00A7246E"/>
    <w:rsid w:val="00A724D4"/>
    <w:rsid w:val="00A72736"/>
    <w:rsid w:val="00A729EE"/>
    <w:rsid w:val="00A72A77"/>
    <w:rsid w:val="00A72D75"/>
    <w:rsid w:val="00A73421"/>
    <w:rsid w:val="00A74025"/>
    <w:rsid w:val="00A7411E"/>
    <w:rsid w:val="00A74271"/>
    <w:rsid w:val="00A747D9"/>
    <w:rsid w:val="00A75AF6"/>
    <w:rsid w:val="00A75D2F"/>
    <w:rsid w:val="00A76553"/>
    <w:rsid w:val="00A769F4"/>
    <w:rsid w:val="00A76EE2"/>
    <w:rsid w:val="00A772FB"/>
    <w:rsid w:val="00A77593"/>
    <w:rsid w:val="00A77606"/>
    <w:rsid w:val="00A779C9"/>
    <w:rsid w:val="00A77C0A"/>
    <w:rsid w:val="00A80177"/>
    <w:rsid w:val="00A8022A"/>
    <w:rsid w:val="00A80CEE"/>
    <w:rsid w:val="00A8150E"/>
    <w:rsid w:val="00A81A25"/>
    <w:rsid w:val="00A81AAF"/>
    <w:rsid w:val="00A81E22"/>
    <w:rsid w:val="00A81F40"/>
    <w:rsid w:val="00A8280A"/>
    <w:rsid w:val="00A8282A"/>
    <w:rsid w:val="00A829FA"/>
    <w:rsid w:val="00A83301"/>
    <w:rsid w:val="00A83359"/>
    <w:rsid w:val="00A833FA"/>
    <w:rsid w:val="00A83816"/>
    <w:rsid w:val="00A83C91"/>
    <w:rsid w:val="00A83CAE"/>
    <w:rsid w:val="00A8439D"/>
    <w:rsid w:val="00A85222"/>
    <w:rsid w:val="00A852F0"/>
    <w:rsid w:val="00A8586E"/>
    <w:rsid w:val="00A85AD9"/>
    <w:rsid w:val="00A85D91"/>
    <w:rsid w:val="00A85DE8"/>
    <w:rsid w:val="00A860B5"/>
    <w:rsid w:val="00A86730"/>
    <w:rsid w:val="00A86C4D"/>
    <w:rsid w:val="00A870F2"/>
    <w:rsid w:val="00A874C5"/>
    <w:rsid w:val="00A879EC"/>
    <w:rsid w:val="00A87DB1"/>
    <w:rsid w:val="00A90569"/>
    <w:rsid w:val="00A9099E"/>
    <w:rsid w:val="00A90D5B"/>
    <w:rsid w:val="00A9191D"/>
    <w:rsid w:val="00A92364"/>
    <w:rsid w:val="00A923E1"/>
    <w:rsid w:val="00A92AAF"/>
    <w:rsid w:val="00A9304C"/>
    <w:rsid w:val="00A93207"/>
    <w:rsid w:val="00A93D29"/>
    <w:rsid w:val="00A9447D"/>
    <w:rsid w:val="00A94B6B"/>
    <w:rsid w:val="00A94D78"/>
    <w:rsid w:val="00A9654E"/>
    <w:rsid w:val="00A97086"/>
    <w:rsid w:val="00A9724B"/>
    <w:rsid w:val="00A972C8"/>
    <w:rsid w:val="00AA0276"/>
    <w:rsid w:val="00AA077F"/>
    <w:rsid w:val="00AA0B1F"/>
    <w:rsid w:val="00AA0E0B"/>
    <w:rsid w:val="00AA14C6"/>
    <w:rsid w:val="00AA1544"/>
    <w:rsid w:val="00AA15F0"/>
    <w:rsid w:val="00AA1618"/>
    <w:rsid w:val="00AA1AE4"/>
    <w:rsid w:val="00AA202C"/>
    <w:rsid w:val="00AA2AA6"/>
    <w:rsid w:val="00AA3724"/>
    <w:rsid w:val="00AA3A3F"/>
    <w:rsid w:val="00AA3E68"/>
    <w:rsid w:val="00AA5D48"/>
    <w:rsid w:val="00AA60B9"/>
    <w:rsid w:val="00AA62E6"/>
    <w:rsid w:val="00AA6624"/>
    <w:rsid w:val="00AA674B"/>
    <w:rsid w:val="00AA7CE3"/>
    <w:rsid w:val="00AA7F08"/>
    <w:rsid w:val="00AB0900"/>
    <w:rsid w:val="00AB1016"/>
    <w:rsid w:val="00AB109A"/>
    <w:rsid w:val="00AB1114"/>
    <w:rsid w:val="00AB18DB"/>
    <w:rsid w:val="00AB1DDB"/>
    <w:rsid w:val="00AB234F"/>
    <w:rsid w:val="00AB333F"/>
    <w:rsid w:val="00AB3440"/>
    <w:rsid w:val="00AB358F"/>
    <w:rsid w:val="00AB37E5"/>
    <w:rsid w:val="00AB43C0"/>
    <w:rsid w:val="00AB44C2"/>
    <w:rsid w:val="00AB47C9"/>
    <w:rsid w:val="00AB552C"/>
    <w:rsid w:val="00AB5580"/>
    <w:rsid w:val="00AB5591"/>
    <w:rsid w:val="00AB564D"/>
    <w:rsid w:val="00AB56E6"/>
    <w:rsid w:val="00AB5D43"/>
    <w:rsid w:val="00AB686C"/>
    <w:rsid w:val="00AB6C08"/>
    <w:rsid w:val="00AB6EC1"/>
    <w:rsid w:val="00AB7694"/>
    <w:rsid w:val="00AB79C3"/>
    <w:rsid w:val="00AB7D9B"/>
    <w:rsid w:val="00AC03D4"/>
    <w:rsid w:val="00AC0CA0"/>
    <w:rsid w:val="00AC15D9"/>
    <w:rsid w:val="00AC1EE2"/>
    <w:rsid w:val="00AC244D"/>
    <w:rsid w:val="00AC336D"/>
    <w:rsid w:val="00AC33AE"/>
    <w:rsid w:val="00AC33B7"/>
    <w:rsid w:val="00AC36CD"/>
    <w:rsid w:val="00AC391B"/>
    <w:rsid w:val="00AC3922"/>
    <w:rsid w:val="00AC3FD5"/>
    <w:rsid w:val="00AC4048"/>
    <w:rsid w:val="00AC4D5E"/>
    <w:rsid w:val="00AC4E8A"/>
    <w:rsid w:val="00AC5752"/>
    <w:rsid w:val="00AC588E"/>
    <w:rsid w:val="00AC6016"/>
    <w:rsid w:val="00AC6337"/>
    <w:rsid w:val="00AC6756"/>
    <w:rsid w:val="00AC6E50"/>
    <w:rsid w:val="00AC72B2"/>
    <w:rsid w:val="00AC7788"/>
    <w:rsid w:val="00AC78A2"/>
    <w:rsid w:val="00AC7DA1"/>
    <w:rsid w:val="00AD0141"/>
    <w:rsid w:val="00AD01A3"/>
    <w:rsid w:val="00AD05D6"/>
    <w:rsid w:val="00AD130D"/>
    <w:rsid w:val="00AD19A9"/>
    <w:rsid w:val="00AD1D7A"/>
    <w:rsid w:val="00AD27ED"/>
    <w:rsid w:val="00AD2FE8"/>
    <w:rsid w:val="00AD3782"/>
    <w:rsid w:val="00AD3819"/>
    <w:rsid w:val="00AD394D"/>
    <w:rsid w:val="00AD39D7"/>
    <w:rsid w:val="00AD3F86"/>
    <w:rsid w:val="00AD4F21"/>
    <w:rsid w:val="00AD4FBA"/>
    <w:rsid w:val="00AD57DD"/>
    <w:rsid w:val="00AD5FF2"/>
    <w:rsid w:val="00AD6249"/>
    <w:rsid w:val="00AD6743"/>
    <w:rsid w:val="00AD69E8"/>
    <w:rsid w:val="00AD6BC9"/>
    <w:rsid w:val="00AE0882"/>
    <w:rsid w:val="00AE0DD0"/>
    <w:rsid w:val="00AE13D4"/>
    <w:rsid w:val="00AE17A5"/>
    <w:rsid w:val="00AE17C7"/>
    <w:rsid w:val="00AE1BD0"/>
    <w:rsid w:val="00AE2101"/>
    <w:rsid w:val="00AE2537"/>
    <w:rsid w:val="00AE27EA"/>
    <w:rsid w:val="00AE2B2F"/>
    <w:rsid w:val="00AE2F35"/>
    <w:rsid w:val="00AE323A"/>
    <w:rsid w:val="00AE32F2"/>
    <w:rsid w:val="00AE35D2"/>
    <w:rsid w:val="00AE3A33"/>
    <w:rsid w:val="00AE3AA6"/>
    <w:rsid w:val="00AE4218"/>
    <w:rsid w:val="00AE485F"/>
    <w:rsid w:val="00AE51E8"/>
    <w:rsid w:val="00AE526E"/>
    <w:rsid w:val="00AE530C"/>
    <w:rsid w:val="00AE56FC"/>
    <w:rsid w:val="00AE5C08"/>
    <w:rsid w:val="00AE5CA0"/>
    <w:rsid w:val="00AE6668"/>
    <w:rsid w:val="00AE667D"/>
    <w:rsid w:val="00AE70B9"/>
    <w:rsid w:val="00AE7F34"/>
    <w:rsid w:val="00AF00D6"/>
    <w:rsid w:val="00AF0535"/>
    <w:rsid w:val="00AF0854"/>
    <w:rsid w:val="00AF08EB"/>
    <w:rsid w:val="00AF0A90"/>
    <w:rsid w:val="00AF0D57"/>
    <w:rsid w:val="00AF21D1"/>
    <w:rsid w:val="00AF2215"/>
    <w:rsid w:val="00AF2EDD"/>
    <w:rsid w:val="00AF3231"/>
    <w:rsid w:val="00AF344A"/>
    <w:rsid w:val="00AF3579"/>
    <w:rsid w:val="00AF3E49"/>
    <w:rsid w:val="00AF4991"/>
    <w:rsid w:val="00AF4FB6"/>
    <w:rsid w:val="00AF57D6"/>
    <w:rsid w:val="00AF5B11"/>
    <w:rsid w:val="00AF5DAA"/>
    <w:rsid w:val="00AF66C0"/>
    <w:rsid w:val="00AF6947"/>
    <w:rsid w:val="00AF79F2"/>
    <w:rsid w:val="00B00B49"/>
    <w:rsid w:val="00B01301"/>
    <w:rsid w:val="00B01398"/>
    <w:rsid w:val="00B01914"/>
    <w:rsid w:val="00B01D7F"/>
    <w:rsid w:val="00B01D9F"/>
    <w:rsid w:val="00B029D8"/>
    <w:rsid w:val="00B02AE0"/>
    <w:rsid w:val="00B02FFE"/>
    <w:rsid w:val="00B03BB2"/>
    <w:rsid w:val="00B03C3F"/>
    <w:rsid w:val="00B03FA5"/>
    <w:rsid w:val="00B0455D"/>
    <w:rsid w:val="00B04A98"/>
    <w:rsid w:val="00B04DE1"/>
    <w:rsid w:val="00B04ED1"/>
    <w:rsid w:val="00B05629"/>
    <w:rsid w:val="00B056B2"/>
    <w:rsid w:val="00B05770"/>
    <w:rsid w:val="00B06005"/>
    <w:rsid w:val="00B06095"/>
    <w:rsid w:val="00B061BA"/>
    <w:rsid w:val="00B063D8"/>
    <w:rsid w:val="00B0658C"/>
    <w:rsid w:val="00B07493"/>
    <w:rsid w:val="00B074A4"/>
    <w:rsid w:val="00B07565"/>
    <w:rsid w:val="00B07A61"/>
    <w:rsid w:val="00B07EE3"/>
    <w:rsid w:val="00B100C4"/>
    <w:rsid w:val="00B10A3C"/>
    <w:rsid w:val="00B10B03"/>
    <w:rsid w:val="00B10B65"/>
    <w:rsid w:val="00B120EC"/>
    <w:rsid w:val="00B13319"/>
    <w:rsid w:val="00B1383A"/>
    <w:rsid w:val="00B13ADB"/>
    <w:rsid w:val="00B1596D"/>
    <w:rsid w:val="00B15CB4"/>
    <w:rsid w:val="00B1640F"/>
    <w:rsid w:val="00B167D7"/>
    <w:rsid w:val="00B169B1"/>
    <w:rsid w:val="00B16AF2"/>
    <w:rsid w:val="00B16EEF"/>
    <w:rsid w:val="00B1716A"/>
    <w:rsid w:val="00B1754F"/>
    <w:rsid w:val="00B17714"/>
    <w:rsid w:val="00B17D5B"/>
    <w:rsid w:val="00B20C5E"/>
    <w:rsid w:val="00B21487"/>
    <w:rsid w:val="00B22177"/>
    <w:rsid w:val="00B224D9"/>
    <w:rsid w:val="00B224E0"/>
    <w:rsid w:val="00B22521"/>
    <w:rsid w:val="00B227C9"/>
    <w:rsid w:val="00B22CB6"/>
    <w:rsid w:val="00B22F46"/>
    <w:rsid w:val="00B23022"/>
    <w:rsid w:val="00B231DB"/>
    <w:rsid w:val="00B23369"/>
    <w:rsid w:val="00B2347A"/>
    <w:rsid w:val="00B23B33"/>
    <w:rsid w:val="00B23E17"/>
    <w:rsid w:val="00B24051"/>
    <w:rsid w:val="00B24A0C"/>
    <w:rsid w:val="00B24D2B"/>
    <w:rsid w:val="00B256B8"/>
    <w:rsid w:val="00B25D5C"/>
    <w:rsid w:val="00B26289"/>
    <w:rsid w:val="00B264D8"/>
    <w:rsid w:val="00B26559"/>
    <w:rsid w:val="00B27479"/>
    <w:rsid w:val="00B279BA"/>
    <w:rsid w:val="00B30325"/>
    <w:rsid w:val="00B3043B"/>
    <w:rsid w:val="00B30FE6"/>
    <w:rsid w:val="00B31120"/>
    <w:rsid w:val="00B31703"/>
    <w:rsid w:val="00B31897"/>
    <w:rsid w:val="00B31970"/>
    <w:rsid w:val="00B32033"/>
    <w:rsid w:val="00B3264E"/>
    <w:rsid w:val="00B32B8D"/>
    <w:rsid w:val="00B32F6E"/>
    <w:rsid w:val="00B3324B"/>
    <w:rsid w:val="00B33D7B"/>
    <w:rsid w:val="00B33DBE"/>
    <w:rsid w:val="00B3405D"/>
    <w:rsid w:val="00B34711"/>
    <w:rsid w:val="00B34B65"/>
    <w:rsid w:val="00B34E24"/>
    <w:rsid w:val="00B351BF"/>
    <w:rsid w:val="00B35FFE"/>
    <w:rsid w:val="00B3683C"/>
    <w:rsid w:val="00B36ABA"/>
    <w:rsid w:val="00B3724B"/>
    <w:rsid w:val="00B37330"/>
    <w:rsid w:val="00B37649"/>
    <w:rsid w:val="00B37662"/>
    <w:rsid w:val="00B377DD"/>
    <w:rsid w:val="00B37F54"/>
    <w:rsid w:val="00B401F0"/>
    <w:rsid w:val="00B4094F"/>
    <w:rsid w:val="00B40E82"/>
    <w:rsid w:val="00B41178"/>
    <w:rsid w:val="00B41741"/>
    <w:rsid w:val="00B41B72"/>
    <w:rsid w:val="00B4257B"/>
    <w:rsid w:val="00B4266C"/>
    <w:rsid w:val="00B4280C"/>
    <w:rsid w:val="00B42E86"/>
    <w:rsid w:val="00B43516"/>
    <w:rsid w:val="00B43EC2"/>
    <w:rsid w:val="00B442AF"/>
    <w:rsid w:val="00B444DF"/>
    <w:rsid w:val="00B45794"/>
    <w:rsid w:val="00B458DE"/>
    <w:rsid w:val="00B45FD0"/>
    <w:rsid w:val="00B46093"/>
    <w:rsid w:val="00B46199"/>
    <w:rsid w:val="00B46D69"/>
    <w:rsid w:val="00B470EF"/>
    <w:rsid w:val="00B47509"/>
    <w:rsid w:val="00B47F42"/>
    <w:rsid w:val="00B50524"/>
    <w:rsid w:val="00B50A30"/>
    <w:rsid w:val="00B50C96"/>
    <w:rsid w:val="00B50DAE"/>
    <w:rsid w:val="00B5207D"/>
    <w:rsid w:val="00B52195"/>
    <w:rsid w:val="00B52FE7"/>
    <w:rsid w:val="00B52FFE"/>
    <w:rsid w:val="00B533EA"/>
    <w:rsid w:val="00B53D1D"/>
    <w:rsid w:val="00B54242"/>
    <w:rsid w:val="00B547D1"/>
    <w:rsid w:val="00B54A59"/>
    <w:rsid w:val="00B55195"/>
    <w:rsid w:val="00B5527B"/>
    <w:rsid w:val="00B55383"/>
    <w:rsid w:val="00B553BD"/>
    <w:rsid w:val="00B55640"/>
    <w:rsid w:val="00B55BA1"/>
    <w:rsid w:val="00B563E4"/>
    <w:rsid w:val="00B5788D"/>
    <w:rsid w:val="00B60013"/>
    <w:rsid w:val="00B6005B"/>
    <w:rsid w:val="00B60608"/>
    <w:rsid w:val="00B606BA"/>
    <w:rsid w:val="00B60A05"/>
    <w:rsid w:val="00B60BB8"/>
    <w:rsid w:val="00B60FAE"/>
    <w:rsid w:val="00B61FC0"/>
    <w:rsid w:val="00B626D2"/>
    <w:rsid w:val="00B6280C"/>
    <w:rsid w:val="00B62B5B"/>
    <w:rsid w:val="00B63205"/>
    <w:rsid w:val="00B63FC6"/>
    <w:rsid w:val="00B6449F"/>
    <w:rsid w:val="00B64A7E"/>
    <w:rsid w:val="00B64AC2"/>
    <w:rsid w:val="00B64DC6"/>
    <w:rsid w:val="00B652E6"/>
    <w:rsid w:val="00B65870"/>
    <w:rsid w:val="00B65F77"/>
    <w:rsid w:val="00B65FAD"/>
    <w:rsid w:val="00B660FB"/>
    <w:rsid w:val="00B663F5"/>
    <w:rsid w:val="00B666BC"/>
    <w:rsid w:val="00B66B4F"/>
    <w:rsid w:val="00B66D05"/>
    <w:rsid w:val="00B67DFC"/>
    <w:rsid w:val="00B7016C"/>
    <w:rsid w:val="00B7056B"/>
    <w:rsid w:val="00B708CE"/>
    <w:rsid w:val="00B70903"/>
    <w:rsid w:val="00B7167B"/>
    <w:rsid w:val="00B71B74"/>
    <w:rsid w:val="00B72164"/>
    <w:rsid w:val="00B7243E"/>
    <w:rsid w:val="00B72507"/>
    <w:rsid w:val="00B728F8"/>
    <w:rsid w:val="00B7298F"/>
    <w:rsid w:val="00B72EDE"/>
    <w:rsid w:val="00B73EEC"/>
    <w:rsid w:val="00B74E7B"/>
    <w:rsid w:val="00B7516D"/>
    <w:rsid w:val="00B7527A"/>
    <w:rsid w:val="00B753C8"/>
    <w:rsid w:val="00B76250"/>
    <w:rsid w:val="00B7664D"/>
    <w:rsid w:val="00B769BC"/>
    <w:rsid w:val="00B76AA8"/>
    <w:rsid w:val="00B76CFE"/>
    <w:rsid w:val="00B77519"/>
    <w:rsid w:val="00B777FC"/>
    <w:rsid w:val="00B804C2"/>
    <w:rsid w:val="00B80CDC"/>
    <w:rsid w:val="00B814EE"/>
    <w:rsid w:val="00B81F44"/>
    <w:rsid w:val="00B82295"/>
    <w:rsid w:val="00B82750"/>
    <w:rsid w:val="00B82FA8"/>
    <w:rsid w:val="00B83694"/>
    <w:rsid w:val="00B8370F"/>
    <w:rsid w:val="00B83C9E"/>
    <w:rsid w:val="00B83EAB"/>
    <w:rsid w:val="00B83FF6"/>
    <w:rsid w:val="00B84179"/>
    <w:rsid w:val="00B84388"/>
    <w:rsid w:val="00B845D3"/>
    <w:rsid w:val="00B8537A"/>
    <w:rsid w:val="00B85A1C"/>
    <w:rsid w:val="00B86891"/>
    <w:rsid w:val="00B8769E"/>
    <w:rsid w:val="00B879F1"/>
    <w:rsid w:val="00B87A3C"/>
    <w:rsid w:val="00B9015F"/>
    <w:rsid w:val="00B9057B"/>
    <w:rsid w:val="00B9105D"/>
    <w:rsid w:val="00B91222"/>
    <w:rsid w:val="00B9129A"/>
    <w:rsid w:val="00B912FC"/>
    <w:rsid w:val="00B917CD"/>
    <w:rsid w:val="00B91C0F"/>
    <w:rsid w:val="00B91DDC"/>
    <w:rsid w:val="00B91FF9"/>
    <w:rsid w:val="00B925D4"/>
    <w:rsid w:val="00B929CC"/>
    <w:rsid w:val="00B93746"/>
    <w:rsid w:val="00B93C03"/>
    <w:rsid w:val="00B93C80"/>
    <w:rsid w:val="00B93C88"/>
    <w:rsid w:val="00B94204"/>
    <w:rsid w:val="00B9429D"/>
    <w:rsid w:val="00B9503B"/>
    <w:rsid w:val="00B9538E"/>
    <w:rsid w:val="00B958D8"/>
    <w:rsid w:val="00B95E0B"/>
    <w:rsid w:val="00B96185"/>
    <w:rsid w:val="00B96967"/>
    <w:rsid w:val="00B96E03"/>
    <w:rsid w:val="00B973B5"/>
    <w:rsid w:val="00B97422"/>
    <w:rsid w:val="00B975EC"/>
    <w:rsid w:val="00BA105E"/>
    <w:rsid w:val="00BA159E"/>
    <w:rsid w:val="00BA16C8"/>
    <w:rsid w:val="00BA16F6"/>
    <w:rsid w:val="00BA22AA"/>
    <w:rsid w:val="00BA27FC"/>
    <w:rsid w:val="00BA333C"/>
    <w:rsid w:val="00BA3D64"/>
    <w:rsid w:val="00BA3FFA"/>
    <w:rsid w:val="00BA4081"/>
    <w:rsid w:val="00BA4225"/>
    <w:rsid w:val="00BA422A"/>
    <w:rsid w:val="00BA48CB"/>
    <w:rsid w:val="00BA5284"/>
    <w:rsid w:val="00BA559B"/>
    <w:rsid w:val="00BA55DD"/>
    <w:rsid w:val="00BA5D4C"/>
    <w:rsid w:val="00BA5E4C"/>
    <w:rsid w:val="00BA6096"/>
    <w:rsid w:val="00BA621F"/>
    <w:rsid w:val="00BA771A"/>
    <w:rsid w:val="00BA79DE"/>
    <w:rsid w:val="00BA7DCA"/>
    <w:rsid w:val="00BB0802"/>
    <w:rsid w:val="00BB08CD"/>
    <w:rsid w:val="00BB0A30"/>
    <w:rsid w:val="00BB0F95"/>
    <w:rsid w:val="00BB0FA8"/>
    <w:rsid w:val="00BB1157"/>
    <w:rsid w:val="00BB1FB6"/>
    <w:rsid w:val="00BB2161"/>
    <w:rsid w:val="00BB2554"/>
    <w:rsid w:val="00BB2557"/>
    <w:rsid w:val="00BB2B87"/>
    <w:rsid w:val="00BB31C8"/>
    <w:rsid w:val="00BB3469"/>
    <w:rsid w:val="00BB34A9"/>
    <w:rsid w:val="00BB36C3"/>
    <w:rsid w:val="00BB36FD"/>
    <w:rsid w:val="00BB3B49"/>
    <w:rsid w:val="00BB3C9C"/>
    <w:rsid w:val="00BB3CA4"/>
    <w:rsid w:val="00BB442E"/>
    <w:rsid w:val="00BB50F1"/>
    <w:rsid w:val="00BB545F"/>
    <w:rsid w:val="00BB58B8"/>
    <w:rsid w:val="00BB69E1"/>
    <w:rsid w:val="00BB705D"/>
    <w:rsid w:val="00BB70E7"/>
    <w:rsid w:val="00BB7CEF"/>
    <w:rsid w:val="00BB7F9D"/>
    <w:rsid w:val="00BC059F"/>
    <w:rsid w:val="00BC12C0"/>
    <w:rsid w:val="00BC1714"/>
    <w:rsid w:val="00BC1C4B"/>
    <w:rsid w:val="00BC1DE9"/>
    <w:rsid w:val="00BC218D"/>
    <w:rsid w:val="00BC2290"/>
    <w:rsid w:val="00BC246D"/>
    <w:rsid w:val="00BC248B"/>
    <w:rsid w:val="00BC25EE"/>
    <w:rsid w:val="00BC308E"/>
    <w:rsid w:val="00BC38B3"/>
    <w:rsid w:val="00BC3982"/>
    <w:rsid w:val="00BC3A99"/>
    <w:rsid w:val="00BC4968"/>
    <w:rsid w:val="00BC4BF0"/>
    <w:rsid w:val="00BC4C1F"/>
    <w:rsid w:val="00BC4D8F"/>
    <w:rsid w:val="00BC5910"/>
    <w:rsid w:val="00BC6225"/>
    <w:rsid w:val="00BC626B"/>
    <w:rsid w:val="00BC65F1"/>
    <w:rsid w:val="00BC6942"/>
    <w:rsid w:val="00BC6E10"/>
    <w:rsid w:val="00BC71FA"/>
    <w:rsid w:val="00BC763C"/>
    <w:rsid w:val="00BC7B0E"/>
    <w:rsid w:val="00BC7C4B"/>
    <w:rsid w:val="00BC7F21"/>
    <w:rsid w:val="00BD10F6"/>
    <w:rsid w:val="00BD19A2"/>
    <w:rsid w:val="00BD1FC7"/>
    <w:rsid w:val="00BD2087"/>
    <w:rsid w:val="00BD2272"/>
    <w:rsid w:val="00BD2345"/>
    <w:rsid w:val="00BD293D"/>
    <w:rsid w:val="00BD3AF3"/>
    <w:rsid w:val="00BD3B65"/>
    <w:rsid w:val="00BD3B8E"/>
    <w:rsid w:val="00BD3E3C"/>
    <w:rsid w:val="00BD3EA8"/>
    <w:rsid w:val="00BD429F"/>
    <w:rsid w:val="00BD439B"/>
    <w:rsid w:val="00BD55BC"/>
    <w:rsid w:val="00BD5790"/>
    <w:rsid w:val="00BD59BE"/>
    <w:rsid w:val="00BD5ECA"/>
    <w:rsid w:val="00BD5EFF"/>
    <w:rsid w:val="00BD62F6"/>
    <w:rsid w:val="00BD665F"/>
    <w:rsid w:val="00BD6FCA"/>
    <w:rsid w:val="00BD7070"/>
    <w:rsid w:val="00BD7127"/>
    <w:rsid w:val="00BD7480"/>
    <w:rsid w:val="00BD75F0"/>
    <w:rsid w:val="00BD778A"/>
    <w:rsid w:val="00BE04C7"/>
    <w:rsid w:val="00BE0779"/>
    <w:rsid w:val="00BE0EB2"/>
    <w:rsid w:val="00BE163B"/>
    <w:rsid w:val="00BE1AFD"/>
    <w:rsid w:val="00BE1BE6"/>
    <w:rsid w:val="00BE2243"/>
    <w:rsid w:val="00BE277C"/>
    <w:rsid w:val="00BE38EA"/>
    <w:rsid w:val="00BE4963"/>
    <w:rsid w:val="00BE4B4F"/>
    <w:rsid w:val="00BE4DE0"/>
    <w:rsid w:val="00BE50F7"/>
    <w:rsid w:val="00BE5517"/>
    <w:rsid w:val="00BE56DC"/>
    <w:rsid w:val="00BE5FE3"/>
    <w:rsid w:val="00BE6F51"/>
    <w:rsid w:val="00BE70CC"/>
    <w:rsid w:val="00BE73AA"/>
    <w:rsid w:val="00BE7A54"/>
    <w:rsid w:val="00BE7F5C"/>
    <w:rsid w:val="00BF045F"/>
    <w:rsid w:val="00BF12BB"/>
    <w:rsid w:val="00BF1377"/>
    <w:rsid w:val="00BF1717"/>
    <w:rsid w:val="00BF18C7"/>
    <w:rsid w:val="00BF1F85"/>
    <w:rsid w:val="00BF221B"/>
    <w:rsid w:val="00BF2A5A"/>
    <w:rsid w:val="00BF2E5C"/>
    <w:rsid w:val="00BF3052"/>
    <w:rsid w:val="00BF37B0"/>
    <w:rsid w:val="00BF3D2C"/>
    <w:rsid w:val="00BF3DD1"/>
    <w:rsid w:val="00BF4203"/>
    <w:rsid w:val="00BF5534"/>
    <w:rsid w:val="00BF5C77"/>
    <w:rsid w:val="00BF623E"/>
    <w:rsid w:val="00BF64D4"/>
    <w:rsid w:val="00BF6571"/>
    <w:rsid w:val="00BF6AD9"/>
    <w:rsid w:val="00BF6B8A"/>
    <w:rsid w:val="00BF7F4B"/>
    <w:rsid w:val="00C0008A"/>
    <w:rsid w:val="00C00352"/>
    <w:rsid w:val="00C006D1"/>
    <w:rsid w:val="00C00A9D"/>
    <w:rsid w:val="00C00AF8"/>
    <w:rsid w:val="00C02611"/>
    <w:rsid w:val="00C02BF5"/>
    <w:rsid w:val="00C02D64"/>
    <w:rsid w:val="00C03458"/>
    <w:rsid w:val="00C03D11"/>
    <w:rsid w:val="00C03E9C"/>
    <w:rsid w:val="00C04274"/>
    <w:rsid w:val="00C0443F"/>
    <w:rsid w:val="00C04B37"/>
    <w:rsid w:val="00C05247"/>
    <w:rsid w:val="00C0543F"/>
    <w:rsid w:val="00C058F0"/>
    <w:rsid w:val="00C059A8"/>
    <w:rsid w:val="00C05B24"/>
    <w:rsid w:val="00C069BC"/>
    <w:rsid w:val="00C06DF4"/>
    <w:rsid w:val="00C06E67"/>
    <w:rsid w:val="00C07607"/>
    <w:rsid w:val="00C077EC"/>
    <w:rsid w:val="00C07A1B"/>
    <w:rsid w:val="00C07C3C"/>
    <w:rsid w:val="00C07C47"/>
    <w:rsid w:val="00C07CAC"/>
    <w:rsid w:val="00C07D71"/>
    <w:rsid w:val="00C102D4"/>
    <w:rsid w:val="00C10BB2"/>
    <w:rsid w:val="00C10D41"/>
    <w:rsid w:val="00C11255"/>
    <w:rsid w:val="00C11D57"/>
    <w:rsid w:val="00C11DEA"/>
    <w:rsid w:val="00C11EA4"/>
    <w:rsid w:val="00C122E1"/>
    <w:rsid w:val="00C1256F"/>
    <w:rsid w:val="00C127B9"/>
    <w:rsid w:val="00C127DA"/>
    <w:rsid w:val="00C12F24"/>
    <w:rsid w:val="00C133FD"/>
    <w:rsid w:val="00C1391C"/>
    <w:rsid w:val="00C13B9C"/>
    <w:rsid w:val="00C14634"/>
    <w:rsid w:val="00C14852"/>
    <w:rsid w:val="00C14D9A"/>
    <w:rsid w:val="00C1550B"/>
    <w:rsid w:val="00C161D9"/>
    <w:rsid w:val="00C16595"/>
    <w:rsid w:val="00C16E1A"/>
    <w:rsid w:val="00C17643"/>
    <w:rsid w:val="00C200B7"/>
    <w:rsid w:val="00C2028F"/>
    <w:rsid w:val="00C202E9"/>
    <w:rsid w:val="00C204A9"/>
    <w:rsid w:val="00C2080B"/>
    <w:rsid w:val="00C20901"/>
    <w:rsid w:val="00C212F4"/>
    <w:rsid w:val="00C2148E"/>
    <w:rsid w:val="00C2151F"/>
    <w:rsid w:val="00C221B9"/>
    <w:rsid w:val="00C23F5B"/>
    <w:rsid w:val="00C24667"/>
    <w:rsid w:val="00C246EE"/>
    <w:rsid w:val="00C24C80"/>
    <w:rsid w:val="00C25A08"/>
    <w:rsid w:val="00C25D25"/>
    <w:rsid w:val="00C25E02"/>
    <w:rsid w:val="00C25F64"/>
    <w:rsid w:val="00C26AAA"/>
    <w:rsid w:val="00C27249"/>
    <w:rsid w:val="00C275BE"/>
    <w:rsid w:val="00C27BCE"/>
    <w:rsid w:val="00C305F1"/>
    <w:rsid w:val="00C307B2"/>
    <w:rsid w:val="00C30DCD"/>
    <w:rsid w:val="00C3167D"/>
    <w:rsid w:val="00C31680"/>
    <w:rsid w:val="00C327C6"/>
    <w:rsid w:val="00C32C20"/>
    <w:rsid w:val="00C32FE0"/>
    <w:rsid w:val="00C33EA2"/>
    <w:rsid w:val="00C34043"/>
    <w:rsid w:val="00C3429F"/>
    <w:rsid w:val="00C3471C"/>
    <w:rsid w:val="00C34C17"/>
    <w:rsid w:val="00C358D9"/>
    <w:rsid w:val="00C35942"/>
    <w:rsid w:val="00C35AC5"/>
    <w:rsid w:val="00C35C24"/>
    <w:rsid w:val="00C365A5"/>
    <w:rsid w:val="00C36BED"/>
    <w:rsid w:val="00C36E28"/>
    <w:rsid w:val="00C36F9E"/>
    <w:rsid w:val="00C373C4"/>
    <w:rsid w:val="00C3743F"/>
    <w:rsid w:val="00C378A0"/>
    <w:rsid w:val="00C379A7"/>
    <w:rsid w:val="00C37B01"/>
    <w:rsid w:val="00C37D08"/>
    <w:rsid w:val="00C401EC"/>
    <w:rsid w:val="00C418EF"/>
    <w:rsid w:val="00C41D95"/>
    <w:rsid w:val="00C41DB0"/>
    <w:rsid w:val="00C41DB4"/>
    <w:rsid w:val="00C427EA"/>
    <w:rsid w:val="00C4283F"/>
    <w:rsid w:val="00C43A59"/>
    <w:rsid w:val="00C43D1B"/>
    <w:rsid w:val="00C44182"/>
    <w:rsid w:val="00C442D2"/>
    <w:rsid w:val="00C447CA"/>
    <w:rsid w:val="00C45A95"/>
    <w:rsid w:val="00C46194"/>
    <w:rsid w:val="00C46560"/>
    <w:rsid w:val="00C46D24"/>
    <w:rsid w:val="00C47260"/>
    <w:rsid w:val="00C4736B"/>
    <w:rsid w:val="00C476F3"/>
    <w:rsid w:val="00C477DC"/>
    <w:rsid w:val="00C47E87"/>
    <w:rsid w:val="00C5012A"/>
    <w:rsid w:val="00C50ED7"/>
    <w:rsid w:val="00C511CC"/>
    <w:rsid w:val="00C51773"/>
    <w:rsid w:val="00C51BF5"/>
    <w:rsid w:val="00C51D95"/>
    <w:rsid w:val="00C5202A"/>
    <w:rsid w:val="00C520C5"/>
    <w:rsid w:val="00C525C7"/>
    <w:rsid w:val="00C525E0"/>
    <w:rsid w:val="00C52639"/>
    <w:rsid w:val="00C52E23"/>
    <w:rsid w:val="00C52E96"/>
    <w:rsid w:val="00C53044"/>
    <w:rsid w:val="00C53E0C"/>
    <w:rsid w:val="00C545D2"/>
    <w:rsid w:val="00C54B26"/>
    <w:rsid w:val="00C54FAC"/>
    <w:rsid w:val="00C55541"/>
    <w:rsid w:val="00C55CAF"/>
    <w:rsid w:val="00C5620A"/>
    <w:rsid w:val="00C562B1"/>
    <w:rsid w:val="00C56455"/>
    <w:rsid w:val="00C566A0"/>
    <w:rsid w:val="00C56CAC"/>
    <w:rsid w:val="00C57060"/>
    <w:rsid w:val="00C5727B"/>
    <w:rsid w:val="00C5747A"/>
    <w:rsid w:val="00C574EC"/>
    <w:rsid w:val="00C57573"/>
    <w:rsid w:val="00C601FF"/>
    <w:rsid w:val="00C60565"/>
    <w:rsid w:val="00C6057F"/>
    <w:rsid w:val="00C60843"/>
    <w:rsid w:val="00C61140"/>
    <w:rsid w:val="00C6129C"/>
    <w:rsid w:val="00C61411"/>
    <w:rsid w:val="00C61A31"/>
    <w:rsid w:val="00C62217"/>
    <w:rsid w:val="00C625B8"/>
    <w:rsid w:val="00C62FB4"/>
    <w:rsid w:val="00C6308C"/>
    <w:rsid w:val="00C6320D"/>
    <w:rsid w:val="00C6329B"/>
    <w:rsid w:val="00C634B9"/>
    <w:rsid w:val="00C63AE3"/>
    <w:rsid w:val="00C63C29"/>
    <w:rsid w:val="00C63EC3"/>
    <w:rsid w:val="00C642B3"/>
    <w:rsid w:val="00C64439"/>
    <w:rsid w:val="00C645D3"/>
    <w:rsid w:val="00C64E32"/>
    <w:rsid w:val="00C6560C"/>
    <w:rsid w:val="00C65B3E"/>
    <w:rsid w:val="00C6654D"/>
    <w:rsid w:val="00C677CD"/>
    <w:rsid w:val="00C67CB0"/>
    <w:rsid w:val="00C67D98"/>
    <w:rsid w:val="00C70619"/>
    <w:rsid w:val="00C70A4A"/>
    <w:rsid w:val="00C70B9A"/>
    <w:rsid w:val="00C70DF0"/>
    <w:rsid w:val="00C70FAD"/>
    <w:rsid w:val="00C7131E"/>
    <w:rsid w:val="00C7159A"/>
    <w:rsid w:val="00C71675"/>
    <w:rsid w:val="00C71DB1"/>
    <w:rsid w:val="00C72002"/>
    <w:rsid w:val="00C7263B"/>
    <w:rsid w:val="00C727F7"/>
    <w:rsid w:val="00C72C0B"/>
    <w:rsid w:val="00C7330D"/>
    <w:rsid w:val="00C74110"/>
    <w:rsid w:val="00C7428F"/>
    <w:rsid w:val="00C74791"/>
    <w:rsid w:val="00C74A5F"/>
    <w:rsid w:val="00C750DB"/>
    <w:rsid w:val="00C751B8"/>
    <w:rsid w:val="00C757B4"/>
    <w:rsid w:val="00C75874"/>
    <w:rsid w:val="00C76A6F"/>
    <w:rsid w:val="00C771C2"/>
    <w:rsid w:val="00C7749E"/>
    <w:rsid w:val="00C779E5"/>
    <w:rsid w:val="00C806F6"/>
    <w:rsid w:val="00C80B13"/>
    <w:rsid w:val="00C80C89"/>
    <w:rsid w:val="00C80DBA"/>
    <w:rsid w:val="00C813EF"/>
    <w:rsid w:val="00C81AF6"/>
    <w:rsid w:val="00C81CA1"/>
    <w:rsid w:val="00C820E8"/>
    <w:rsid w:val="00C82413"/>
    <w:rsid w:val="00C82447"/>
    <w:rsid w:val="00C8299C"/>
    <w:rsid w:val="00C82B5C"/>
    <w:rsid w:val="00C83033"/>
    <w:rsid w:val="00C836DF"/>
    <w:rsid w:val="00C83B5C"/>
    <w:rsid w:val="00C83C22"/>
    <w:rsid w:val="00C83F91"/>
    <w:rsid w:val="00C8427D"/>
    <w:rsid w:val="00C84472"/>
    <w:rsid w:val="00C844F7"/>
    <w:rsid w:val="00C85254"/>
    <w:rsid w:val="00C854AB"/>
    <w:rsid w:val="00C858D0"/>
    <w:rsid w:val="00C859F3"/>
    <w:rsid w:val="00C85F84"/>
    <w:rsid w:val="00C862D2"/>
    <w:rsid w:val="00C86412"/>
    <w:rsid w:val="00C87160"/>
    <w:rsid w:val="00C8740E"/>
    <w:rsid w:val="00C877A0"/>
    <w:rsid w:val="00C87BE5"/>
    <w:rsid w:val="00C912E2"/>
    <w:rsid w:val="00C918DD"/>
    <w:rsid w:val="00C91ACA"/>
    <w:rsid w:val="00C91DB5"/>
    <w:rsid w:val="00C92E9F"/>
    <w:rsid w:val="00C9375D"/>
    <w:rsid w:val="00C938DE"/>
    <w:rsid w:val="00C94BF2"/>
    <w:rsid w:val="00C9533C"/>
    <w:rsid w:val="00C964C9"/>
    <w:rsid w:val="00C96CEE"/>
    <w:rsid w:val="00C96CFA"/>
    <w:rsid w:val="00C9779D"/>
    <w:rsid w:val="00C9799D"/>
    <w:rsid w:val="00C979BD"/>
    <w:rsid w:val="00C97A37"/>
    <w:rsid w:val="00CA016D"/>
    <w:rsid w:val="00CA069A"/>
    <w:rsid w:val="00CA0ABE"/>
    <w:rsid w:val="00CA1A4B"/>
    <w:rsid w:val="00CA2C40"/>
    <w:rsid w:val="00CA2C91"/>
    <w:rsid w:val="00CA2CDD"/>
    <w:rsid w:val="00CA2EC3"/>
    <w:rsid w:val="00CA3723"/>
    <w:rsid w:val="00CA38C7"/>
    <w:rsid w:val="00CA39C1"/>
    <w:rsid w:val="00CA3CF7"/>
    <w:rsid w:val="00CA48BF"/>
    <w:rsid w:val="00CA4BF8"/>
    <w:rsid w:val="00CA4ECB"/>
    <w:rsid w:val="00CA5684"/>
    <w:rsid w:val="00CA583B"/>
    <w:rsid w:val="00CA599D"/>
    <w:rsid w:val="00CA5E0E"/>
    <w:rsid w:val="00CA5F1E"/>
    <w:rsid w:val="00CA63A1"/>
    <w:rsid w:val="00CA73EE"/>
    <w:rsid w:val="00CA75DC"/>
    <w:rsid w:val="00CA7901"/>
    <w:rsid w:val="00CA7927"/>
    <w:rsid w:val="00CA7A66"/>
    <w:rsid w:val="00CA7B37"/>
    <w:rsid w:val="00CA7D64"/>
    <w:rsid w:val="00CA7F96"/>
    <w:rsid w:val="00CB04B5"/>
    <w:rsid w:val="00CB0608"/>
    <w:rsid w:val="00CB0859"/>
    <w:rsid w:val="00CB0A38"/>
    <w:rsid w:val="00CB0E08"/>
    <w:rsid w:val="00CB1319"/>
    <w:rsid w:val="00CB1359"/>
    <w:rsid w:val="00CB146D"/>
    <w:rsid w:val="00CB1B45"/>
    <w:rsid w:val="00CB2685"/>
    <w:rsid w:val="00CB2C6B"/>
    <w:rsid w:val="00CB311F"/>
    <w:rsid w:val="00CB3188"/>
    <w:rsid w:val="00CB342F"/>
    <w:rsid w:val="00CB3AE8"/>
    <w:rsid w:val="00CB3F77"/>
    <w:rsid w:val="00CB494A"/>
    <w:rsid w:val="00CB503B"/>
    <w:rsid w:val="00CB5115"/>
    <w:rsid w:val="00CB5177"/>
    <w:rsid w:val="00CB5BE7"/>
    <w:rsid w:val="00CB6202"/>
    <w:rsid w:val="00CB6265"/>
    <w:rsid w:val="00CB6710"/>
    <w:rsid w:val="00CB702A"/>
    <w:rsid w:val="00CB786F"/>
    <w:rsid w:val="00CB7D59"/>
    <w:rsid w:val="00CB7E88"/>
    <w:rsid w:val="00CC02EE"/>
    <w:rsid w:val="00CC172A"/>
    <w:rsid w:val="00CC1754"/>
    <w:rsid w:val="00CC18E2"/>
    <w:rsid w:val="00CC18EC"/>
    <w:rsid w:val="00CC1B2D"/>
    <w:rsid w:val="00CC1F35"/>
    <w:rsid w:val="00CC208F"/>
    <w:rsid w:val="00CC2159"/>
    <w:rsid w:val="00CC253B"/>
    <w:rsid w:val="00CC268C"/>
    <w:rsid w:val="00CC2994"/>
    <w:rsid w:val="00CC3588"/>
    <w:rsid w:val="00CC3FCE"/>
    <w:rsid w:val="00CC4182"/>
    <w:rsid w:val="00CC4611"/>
    <w:rsid w:val="00CC46D8"/>
    <w:rsid w:val="00CC47EE"/>
    <w:rsid w:val="00CC48F4"/>
    <w:rsid w:val="00CC4EBE"/>
    <w:rsid w:val="00CC503A"/>
    <w:rsid w:val="00CC5204"/>
    <w:rsid w:val="00CC585D"/>
    <w:rsid w:val="00CC5D27"/>
    <w:rsid w:val="00CC5D40"/>
    <w:rsid w:val="00CC646C"/>
    <w:rsid w:val="00CC693F"/>
    <w:rsid w:val="00CC697F"/>
    <w:rsid w:val="00CC6E0B"/>
    <w:rsid w:val="00CC78F7"/>
    <w:rsid w:val="00CC7E17"/>
    <w:rsid w:val="00CD0050"/>
    <w:rsid w:val="00CD036C"/>
    <w:rsid w:val="00CD117B"/>
    <w:rsid w:val="00CD11E1"/>
    <w:rsid w:val="00CD1A6C"/>
    <w:rsid w:val="00CD24B7"/>
    <w:rsid w:val="00CD28FD"/>
    <w:rsid w:val="00CD2EE6"/>
    <w:rsid w:val="00CD341B"/>
    <w:rsid w:val="00CD357D"/>
    <w:rsid w:val="00CD368F"/>
    <w:rsid w:val="00CD3CE8"/>
    <w:rsid w:val="00CD406D"/>
    <w:rsid w:val="00CD41C7"/>
    <w:rsid w:val="00CD44DE"/>
    <w:rsid w:val="00CD4771"/>
    <w:rsid w:val="00CD5089"/>
    <w:rsid w:val="00CD528A"/>
    <w:rsid w:val="00CD52E7"/>
    <w:rsid w:val="00CD55E9"/>
    <w:rsid w:val="00CD5D6C"/>
    <w:rsid w:val="00CD5F85"/>
    <w:rsid w:val="00CD69B8"/>
    <w:rsid w:val="00CD6D76"/>
    <w:rsid w:val="00CD7A0D"/>
    <w:rsid w:val="00CD7A8C"/>
    <w:rsid w:val="00CE05F0"/>
    <w:rsid w:val="00CE085D"/>
    <w:rsid w:val="00CE0A06"/>
    <w:rsid w:val="00CE0B1B"/>
    <w:rsid w:val="00CE0FDE"/>
    <w:rsid w:val="00CE1127"/>
    <w:rsid w:val="00CE1B28"/>
    <w:rsid w:val="00CE1B85"/>
    <w:rsid w:val="00CE2A0F"/>
    <w:rsid w:val="00CE3C96"/>
    <w:rsid w:val="00CE3FBF"/>
    <w:rsid w:val="00CE4320"/>
    <w:rsid w:val="00CE5067"/>
    <w:rsid w:val="00CE5095"/>
    <w:rsid w:val="00CE5B1B"/>
    <w:rsid w:val="00CE5DB2"/>
    <w:rsid w:val="00CE5F3A"/>
    <w:rsid w:val="00CE66ED"/>
    <w:rsid w:val="00CE6837"/>
    <w:rsid w:val="00CE6C39"/>
    <w:rsid w:val="00CE72B9"/>
    <w:rsid w:val="00CE752E"/>
    <w:rsid w:val="00CF045F"/>
    <w:rsid w:val="00CF05C4"/>
    <w:rsid w:val="00CF06E4"/>
    <w:rsid w:val="00CF0CC0"/>
    <w:rsid w:val="00CF1268"/>
    <w:rsid w:val="00CF168A"/>
    <w:rsid w:val="00CF1715"/>
    <w:rsid w:val="00CF1D5C"/>
    <w:rsid w:val="00CF2558"/>
    <w:rsid w:val="00CF28A3"/>
    <w:rsid w:val="00CF2DA8"/>
    <w:rsid w:val="00CF33E2"/>
    <w:rsid w:val="00CF4BD6"/>
    <w:rsid w:val="00CF4CB5"/>
    <w:rsid w:val="00CF52FB"/>
    <w:rsid w:val="00CF681C"/>
    <w:rsid w:val="00CF6830"/>
    <w:rsid w:val="00CF692C"/>
    <w:rsid w:val="00CF7CDE"/>
    <w:rsid w:val="00CF7DD7"/>
    <w:rsid w:val="00D010DC"/>
    <w:rsid w:val="00D0141B"/>
    <w:rsid w:val="00D01453"/>
    <w:rsid w:val="00D017E5"/>
    <w:rsid w:val="00D02673"/>
    <w:rsid w:val="00D02792"/>
    <w:rsid w:val="00D027FD"/>
    <w:rsid w:val="00D03014"/>
    <w:rsid w:val="00D03243"/>
    <w:rsid w:val="00D03267"/>
    <w:rsid w:val="00D034A0"/>
    <w:rsid w:val="00D03666"/>
    <w:rsid w:val="00D044AA"/>
    <w:rsid w:val="00D045C5"/>
    <w:rsid w:val="00D0477B"/>
    <w:rsid w:val="00D04A14"/>
    <w:rsid w:val="00D04D7A"/>
    <w:rsid w:val="00D04EBA"/>
    <w:rsid w:val="00D05509"/>
    <w:rsid w:val="00D05592"/>
    <w:rsid w:val="00D05930"/>
    <w:rsid w:val="00D05A4D"/>
    <w:rsid w:val="00D05EAC"/>
    <w:rsid w:val="00D06084"/>
    <w:rsid w:val="00D06169"/>
    <w:rsid w:val="00D064E2"/>
    <w:rsid w:val="00D06FAD"/>
    <w:rsid w:val="00D07053"/>
    <w:rsid w:val="00D072DA"/>
    <w:rsid w:val="00D07736"/>
    <w:rsid w:val="00D078C2"/>
    <w:rsid w:val="00D07B8B"/>
    <w:rsid w:val="00D10A0C"/>
    <w:rsid w:val="00D10E06"/>
    <w:rsid w:val="00D11012"/>
    <w:rsid w:val="00D1118C"/>
    <w:rsid w:val="00D11353"/>
    <w:rsid w:val="00D114B5"/>
    <w:rsid w:val="00D118DE"/>
    <w:rsid w:val="00D11D18"/>
    <w:rsid w:val="00D11E2A"/>
    <w:rsid w:val="00D120F3"/>
    <w:rsid w:val="00D1292F"/>
    <w:rsid w:val="00D1385F"/>
    <w:rsid w:val="00D13906"/>
    <w:rsid w:val="00D13F51"/>
    <w:rsid w:val="00D154C1"/>
    <w:rsid w:val="00D15535"/>
    <w:rsid w:val="00D15714"/>
    <w:rsid w:val="00D15EB9"/>
    <w:rsid w:val="00D161E1"/>
    <w:rsid w:val="00D16EED"/>
    <w:rsid w:val="00D1710E"/>
    <w:rsid w:val="00D176E9"/>
    <w:rsid w:val="00D17C07"/>
    <w:rsid w:val="00D17D81"/>
    <w:rsid w:val="00D17D95"/>
    <w:rsid w:val="00D2087D"/>
    <w:rsid w:val="00D2139A"/>
    <w:rsid w:val="00D21494"/>
    <w:rsid w:val="00D218A0"/>
    <w:rsid w:val="00D21E39"/>
    <w:rsid w:val="00D22ACF"/>
    <w:rsid w:val="00D231B8"/>
    <w:rsid w:val="00D231ED"/>
    <w:rsid w:val="00D23C52"/>
    <w:rsid w:val="00D25858"/>
    <w:rsid w:val="00D26A8F"/>
    <w:rsid w:val="00D26CA3"/>
    <w:rsid w:val="00D26E94"/>
    <w:rsid w:val="00D27340"/>
    <w:rsid w:val="00D302B5"/>
    <w:rsid w:val="00D3085D"/>
    <w:rsid w:val="00D30A68"/>
    <w:rsid w:val="00D3186E"/>
    <w:rsid w:val="00D31AEA"/>
    <w:rsid w:val="00D31AF0"/>
    <w:rsid w:val="00D32586"/>
    <w:rsid w:val="00D3266F"/>
    <w:rsid w:val="00D328AB"/>
    <w:rsid w:val="00D331A7"/>
    <w:rsid w:val="00D349AB"/>
    <w:rsid w:val="00D34AF5"/>
    <w:rsid w:val="00D35B4A"/>
    <w:rsid w:val="00D35CDB"/>
    <w:rsid w:val="00D35EF1"/>
    <w:rsid w:val="00D36495"/>
    <w:rsid w:val="00D36587"/>
    <w:rsid w:val="00D36ABD"/>
    <w:rsid w:val="00D371AB"/>
    <w:rsid w:val="00D37CC5"/>
    <w:rsid w:val="00D37DF4"/>
    <w:rsid w:val="00D40642"/>
    <w:rsid w:val="00D406AD"/>
    <w:rsid w:val="00D40B89"/>
    <w:rsid w:val="00D41106"/>
    <w:rsid w:val="00D414D4"/>
    <w:rsid w:val="00D41A63"/>
    <w:rsid w:val="00D41FE7"/>
    <w:rsid w:val="00D423C6"/>
    <w:rsid w:val="00D43096"/>
    <w:rsid w:val="00D432F4"/>
    <w:rsid w:val="00D43336"/>
    <w:rsid w:val="00D43EE0"/>
    <w:rsid w:val="00D447D8"/>
    <w:rsid w:val="00D44CF0"/>
    <w:rsid w:val="00D44FEB"/>
    <w:rsid w:val="00D450BD"/>
    <w:rsid w:val="00D461CD"/>
    <w:rsid w:val="00D463C8"/>
    <w:rsid w:val="00D46F0A"/>
    <w:rsid w:val="00D472EA"/>
    <w:rsid w:val="00D472EB"/>
    <w:rsid w:val="00D5082A"/>
    <w:rsid w:val="00D50995"/>
    <w:rsid w:val="00D51743"/>
    <w:rsid w:val="00D51DBD"/>
    <w:rsid w:val="00D52300"/>
    <w:rsid w:val="00D5270A"/>
    <w:rsid w:val="00D53443"/>
    <w:rsid w:val="00D53DED"/>
    <w:rsid w:val="00D53F05"/>
    <w:rsid w:val="00D54453"/>
    <w:rsid w:val="00D546AE"/>
    <w:rsid w:val="00D548FF"/>
    <w:rsid w:val="00D551C4"/>
    <w:rsid w:val="00D5549A"/>
    <w:rsid w:val="00D5565B"/>
    <w:rsid w:val="00D55C6C"/>
    <w:rsid w:val="00D56DD8"/>
    <w:rsid w:val="00D577C6"/>
    <w:rsid w:val="00D57D97"/>
    <w:rsid w:val="00D601E7"/>
    <w:rsid w:val="00D60390"/>
    <w:rsid w:val="00D61673"/>
    <w:rsid w:val="00D62221"/>
    <w:rsid w:val="00D62700"/>
    <w:rsid w:val="00D628A0"/>
    <w:rsid w:val="00D62E11"/>
    <w:rsid w:val="00D63556"/>
    <w:rsid w:val="00D6391D"/>
    <w:rsid w:val="00D63FD8"/>
    <w:rsid w:val="00D6487E"/>
    <w:rsid w:val="00D6498C"/>
    <w:rsid w:val="00D651E9"/>
    <w:rsid w:val="00D6539B"/>
    <w:rsid w:val="00D65443"/>
    <w:rsid w:val="00D65CA2"/>
    <w:rsid w:val="00D660DF"/>
    <w:rsid w:val="00D66380"/>
    <w:rsid w:val="00D664C1"/>
    <w:rsid w:val="00D665E5"/>
    <w:rsid w:val="00D666A6"/>
    <w:rsid w:val="00D6678F"/>
    <w:rsid w:val="00D6782A"/>
    <w:rsid w:val="00D6784F"/>
    <w:rsid w:val="00D67996"/>
    <w:rsid w:val="00D67A6B"/>
    <w:rsid w:val="00D70917"/>
    <w:rsid w:val="00D70FCB"/>
    <w:rsid w:val="00D713FF"/>
    <w:rsid w:val="00D716EE"/>
    <w:rsid w:val="00D71DDC"/>
    <w:rsid w:val="00D71E76"/>
    <w:rsid w:val="00D7245A"/>
    <w:rsid w:val="00D72635"/>
    <w:rsid w:val="00D72A09"/>
    <w:rsid w:val="00D72CBB"/>
    <w:rsid w:val="00D72F84"/>
    <w:rsid w:val="00D72FAC"/>
    <w:rsid w:val="00D73A0F"/>
    <w:rsid w:val="00D73DE1"/>
    <w:rsid w:val="00D73E47"/>
    <w:rsid w:val="00D74817"/>
    <w:rsid w:val="00D74A58"/>
    <w:rsid w:val="00D74BEB"/>
    <w:rsid w:val="00D750B7"/>
    <w:rsid w:val="00D7520C"/>
    <w:rsid w:val="00D75376"/>
    <w:rsid w:val="00D75DA7"/>
    <w:rsid w:val="00D75FB2"/>
    <w:rsid w:val="00D7622D"/>
    <w:rsid w:val="00D76239"/>
    <w:rsid w:val="00D764A6"/>
    <w:rsid w:val="00D76AC9"/>
    <w:rsid w:val="00D76E07"/>
    <w:rsid w:val="00D770B9"/>
    <w:rsid w:val="00D776F3"/>
    <w:rsid w:val="00D77849"/>
    <w:rsid w:val="00D8001F"/>
    <w:rsid w:val="00D80463"/>
    <w:rsid w:val="00D8131C"/>
    <w:rsid w:val="00D816F8"/>
    <w:rsid w:val="00D819A9"/>
    <w:rsid w:val="00D81B57"/>
    <w:rsid w:val="00D81BD2"/>
    <w:rsid w:val="00D81C16"/>
    <w:rsid w:val="00D81D57"/>
    <w:rsid w:val="00D8213D"/>
    <w:rsid w:val="00D8230F"/>
    <w:rsid w:val="00D82E31"/>
    <w:rsid w:val="00D833A8"/>
    <w:rsid w:val="00D83D14"/>
    <w:rsid w:val="00D83FFC"/>
    <w:rsid w:val="00D8478C"/>
    <w:rsid w:val="00D84C8C"/>
    <w:rsid w:val="00D84F5D"/>
    <w:rsid w:val="00D85402"/>
    <w:rsid w:val="00D86AEC"/>
    <w:rsid w:val="00D86AF7"/>
    <w:rsid w:val="00D86D5B"/>
    <w:rsid w:val="00D87756"/>
    <w:rsid w:val="00D919E6"/>
    <w:rsid w:val="00D919F1"/>
    <w:rsid w:val="00D929C2"/>
    <w:rsid w:val="00D9370A"/>
    <w:rsid w:val="00D9496A"/>
    <w:rsid w:val="00D9497C"/>
    <w:rsid w:val="00D94BAE"/>
    <w:rsid w:val="00D958C7"/>
    <w:rsid w:val="00D95A78"/>
    <w:rsid w:val="00D95F2F"/>
    <w:rsid w:val="00D96638"/>
    <w:rsid w:val="00D966DF"/>
    <w:rsid w:val="00D968F2"/>
    <w:rsid w:val="00DA1AAE"/>
    <w:rsid w:val="00DA1C91"/>
    <w:rsid w:val="00DA29C8"/>
    <w:rsid w:val="00DA2ACA"/>
    <w:rsid w:val="00DA2AFC"/>
    <w:rsid w:val="00DA2D9A"/>
    <w:rsid w:val="00DA3646"/>
    <w:rsid w:val="00DA3F9A"/>
    <w:rsid w:val="00DA42A6"/>
    <w:rsid w:val="00DA42F2"/>
    <w:rsid w:val="00DA42F4"/>
    <w:rsid w:val="00DA44D3"/>
    <w:rsid w:val="00DA45CC"/>
    <w:rsid w:val="00DA4DDA"/>
    <w:rsid w:val="00DA4FD3"/>
    <w:rsid w:val="00DA5186"/>
    <w:rsid w:val="00DA5517"/>
    <w:rsid w:val="00DA56B6"/>
    <w:rsid w:val="00DA5A6D"/>
    <w:rsid w:val="00DA5C21"/>
    <w:rsid w:val="00DA5EA1"/>
    <w:rsid w:val="00DA6358"/>
    <w:rsid w:val="00DA67AD"/>
    <w:rsid w:val="00DA6A44"/>
    <w:rsid w:val="00DA714F"/>
    <w:rsid w:val="00DA759A"/>
    <w:rsid w:val="00DA79DA"/>
    <w:rsid w:val="00DA7BDA"/>
    <w:rsid w:val="00DA7E28"/>
    <w:rsid w:val="00DA7EFA"/>
    <w:rsid w:val="00DB03CE"/>
    <w:rsid w:val="00DB07B1"/>
    <w:rsid w:val="00DB1120"/>
    <w:rsid w:val="00DB1B22"/>
    <w:rsid w:val="00DB1F0C"/>
    <w:rsid w:val="00DB228B"/>
    <w:rsid w:val="00DB235B"/>
    <w:rsid w:val="00DB242E"/>
    <w:rsid w:val="00DB2684"/>
    <w:rsid w:val="00DB27BE"/>
    <w:rsid w:val="00DB288E"/>
    <w:rsid w:val="00DB2F33"/>
    <w:rsid w:val="00DB2FAB"/>
    <w:rsid w:val="00DB3073"/>
    <w:rsid w:val="00DB3906"/>
    <w:rsid w:val="00DB398D"/>
    <w:rsid w:val="00DB3A64"/>
    <w:rsid w:val="00DB3FC9"/>
    <w:rsid w:val="00DB4A0D"/>
    <w:rsid w:val="00DB524A"/>
    <w:rsid w:val="00DB5500"/>
    <w:rsid w:val="00DB580B"/>
    <w:rsid w:val="00DB5B58"/>
    <w:rsid w:val="00DB5FEC"/>
    <w:rsid w:val="00DB6AFD"/>
    <w:rsid w:val="00DB6F9E"/>
    <w:rsid w:val="00DB7162"/>
    <w:rsid w:val="00DB7188"/>
    <w:rsid w:val="00DB7291"/>
    <w:rsid w:val="00DB7B00"/>
    <w:rsid w:val="00DB7E82"/>
    <w:rsid w:val="00DC0799"/>
    <w:rsid w:val="00DC08E1"/>
    <w:rsid w:val="00DC12A1"/>
    <w:rsid w:val="00DC24D9"/>
    <w:rsid w:val="00DC263A"/>
    <w:rsid w:val="00DC2762"/>
    <w:rsid w:val="00DC2CA4"/>
    <w:rsid w:val="00DC3B67"/>
    <w:rsid w:val="00DC3E10"/>
    <w:rsid w:val="00DC3F97"/>
    <w:rsid w:val="00DC4256"/>
    <w:rsid w:val="00DC51EB"/>
    <w:rsid w:val="00DC56E7"/>
    <w:rsid w:val="00DC5AB7"/>
    <w:rsid w:val="00DC66E3"/>
    <w:rsid w:val="00DC714E"/>
    <w:rsid w:val="00DC77B8"/>
    <w:rsid w:val="00DC7B26"/>
    <w:rsid w:val="00DD042E"/>
    <w:rsid w:val="00DD044A"/>
    <w:rsid w:val="00DD0CE1"/>
    <w:rsid w:val="00DD104F"/>
    <w:rsid w:val="00DD11F4"/>
    <w:rsid w:val="00DD1409"/>
    <w:rsid w:val="00DD1947"/>
    <w:rsid w:val="00DD1CD6"/>
    <w:rsid w:val="00DD1EAE"/>
    <w:rsid w:val="00DD2202"/>
    <w:rsid w:val="00DD258E"/>
    <w:rsid w:val="00DD25F3"/>
    <w:rsid w:val="00DD2684"/>
    <w:rsid w:val="00DD3097"/>
    <w:rsid w:val="00DD30AB"/>
    <w:rsid w:val="00DD3168"/>
    <w:rsid w:val="00DD3255"/>
    <w:rsid w:val="00DD32D4"/>
    <w:rsid w:val="00DD3B0B"/>
    <w:rsid w:val="00DD3B98"/>
    <w:rsid w:val="00DD41DB"/>
    <w:rsid w:val="00DD4788"/>
    <w:rsid w:val="00DD4D95"/>
    <w:rsid w:val="00DD4F6D"/>
    <w:rsid w:val="00DD50EC"/>
    <w:rsid w:val="00DD51DB"/>
    <w:rsid w:val="00DD5336"/>
    <w:rsid w:val="00DD5622"/>
    <w:rsid w:val="00DD58F8"/>
    <w:rsid w:val="00DD5AFE"/>
    <w:rsid w:val="00DD5B35"/>
    <w:rsid w:val="00DD5ECC"/>
    <w:rsid w:val="00DD63C7"/>
    <w:rsid w:val="00DD6A54"/>
    <w:rsid w:val="00DD6ADD"/>
    <w:rsid w:val="00DD6ECA"/>
    <w:rsid w:val="00DD70C9"/>
    <w:rsid w:val="00DD7C2F"/>
    <w:rsid w:val="00DD7F6F"/>
    <w:rsid w:val="00DD7F8A"/>
    <w:rsid w:val="00DE05F8"/>
    <w:rsid w:val="00DE0CE6"/>
    <w:rsid w:val="00DE221F"/>
    <w:rsid w:val="00DE22A7"/>
    <w:rsid w:val="00DE277D"/>
    <w:rsid w:val="00DE27C6"/>
    <w:rsid w:val="00DE2A08"/>
    <w:rsid w:val="00DE2DD3"/>
    <w:rsid w:val="00DE2F8F"/>
    <w:rsid w:val="00DE2F9F"/>
    <w:rsid w:val="00DE35F5"/>
    <w:rsid w:val="00DE39B6"/>
    <w:rsid w:val="00DE3F1E"/>
    <w:rsid w:val="00DE4235"/>
    <w:rsid w:val="00DE42E1"/>
    <w:rsid w:val="00DE453A"/>
    <w:rsid w:val="00DE498B"/>
    <w:rsid w:val="00DE4B1E"/>
    <w:rsid w:val="00DE4B21"/>
    <w:rsid w:val="00DE4CFF"/>
    <w:rsid w:val="00DE4DB3"/>
    <w:rsid w:val="00DE51E9"/>
    <w:rsid w:val="00DE556B"/>
    <w:rsid w:val="00DE5573"/>
    <w:rsid w:val="00DE581C"/>
    <w:rsid w:val="00DE5E8E"/>
    <w:rsid w:val="00DE6544"/>
    <w:rsid w:val="00DE6B6F"/>
    <w:rsid w:val="00DE6FAD"/>
    <w:rsid w:val="00DE72FF"/>
    <w:rsid w:val="00DE745F"/>
    <w:rsid w:val="00DE77BF"/>
    <w:rsid w:val="00DE79AB"/>
    <w:rsid w:val="00DE7CB3"/>
    <w:rsid w:val="00DF0772"/>
    <w:rsid w:val="00DF089D"/>
    <w:rsid w:val="00DF0C82"/>
    <w:rsid w:val="00DF1883"/>
    <w:rsid w:val="00DF1E0B"/>
    <w:rsid w:val="00DF1F61"/>
    <w:rsid w:val="00DF37BA"/>
    <w:rsid w:val="00DF4632"/>
    <w:rsid w:val="00DF4676"/>
    <w:rsid w:val="00DF498E"/>
    <w:rsid w:val="00DF53DD"/>
    <w:rsid w:val="00DF53EB"/>
    <w:rsid w:val="00DF559F"/>
    <w:rsid w:val="00DF5E57"/>
    <w:rsid w:val="00DF6144"/>
    <w:rsid w:val="00DF6350"/>
    <w:rsid w:val="00DF66BA"/>
    <w:rsid w:val="00DF66D9"/>
    <w:rsid w:val="00DF69E0"/>
    <w:rsid w:val="00DF718E"/>
    <w:rsid w:val="00DF7505"/>
    <w:rsid w:val="00DF7684"/>
    <w:rsid w:val="00DF7725"/>
    <w:rsid w:val="00DF7F08"/>
    <w:rsid w:val="00E00404"/>
    <w:rsid w:val="00E0065A"/>
    <w:rsid w:val="00E01089"/>
    <w:rsid w:val="00E01405"/>
    <w:rsid w:val="00E0195D"/>
    <w:rsid w:val="00E02B3D"/>
    <w:rsid w:val="00E02C24"/>
    <w:rsid w:val="00E0364D"/>
    <w:rsid w:val="00E03D4D"/>
    <w:rsid w:val="00E04422"/>
    <w:rsid w:val="00E046D1"/>
    <w:rsid w:val="00E050B5"/>
    <w:rsid w:val="00E05E5F"/>
    <w:rsid w:val="00E066B0"/>
    <w:rsid w:val="00E072A4"/>
    <w:rsid w:val="00E07486"/>
    <w:rsid w:val="00E076B0"/>
    <w:rsid w:val="00E07C0A"/>
    <w:rsid w:val="00E07F7F"/>
    <w:rsid w:val="00E100A1"/>
    <w:rsid w:val="00E102AD"/>
    <w:rsid w:val="00E106B9"/>
    <w:rsid w:val="00E1154C"/>
    <w:rsid w:val="00E11A21"/>
    <w:rsid w:val="00E11EBB"/>
    <w:rsid w:val="00E12243"/>
    <w:rsid w:val="00E1246D"/>
    <w:rsid w:val="00E128A8"/>
    <w:rsid w:val="00E12976"/>
    <w:rsid w:val="00E1353D"/>
    <w:rsid w:val="00E14059"/>
    <w:rsid w:val="00E144B0"/>
    <w:rsid w:val="00E147B3"/>
    <w:rsid w:val="00E1508E"/>
    <w:rsid w:val="00E15C20"/>
    <w:rsid w:val="00E15E40"/>
    <w:rsid w:val="00E165AB"/>
    <w:rsid w:val="00E169AC"/>
    <w:rsid w:val="00E17008"/>
    <w:rsid w:val="00E17333"/>
    <w:rsid w:val="00E17399"/>
    <w:rsid w:val="00E17531"/>
    <w:rsid w:val="00E176A4"/>
    <w:rsid w:val="00E17A5D"/>
    <w:rsid w:val="00E17EAD"/>
    <w:rsid w:val="00E2024F"/>
    <w:rsid w:val="00E21485"/>
    <w:rsid w:val="00E2180B"/>
    <w:rsid w:val="00E218B7"/>
    <w:rsid w:val="00E21F08"/>
    <w:rsid w:val="00E225AC"/>
    <w:rsid w:val="00E228B9"/>
    <w:rsid w:val="00E22AC6"/>
    <w:rsid w:val="00E23032"/>
    <w:rsid w:val="00E2331E"/>
    <w:rsid w:val="00E23662"/>
    <w:rsid w:val="00E23C3E"/>
    <w:rsid w:val="00E23CC6"/>
    <w:rsid w:val="00E2415E"/>
    <w:rsid w:val="00E24916"/>
    <w:rsid w:val="00E25743"/>
    <w:rsid w:val="00E25781"/>
    <w:rsid w:val="00E25A5D"/>
    <w:rsid w:val="00E2620C"/>
    <w:rsid w:val="00E266E4"/>
    <w:rsid w:val="00E268B3"/>
    <w:rsid w:val="00E26960"/>
    <w:rsid w:val="00E2720B"/>
    <w:rsid w:val="00E2776B"/>
    <w:rsid w:val="00E27801"/>
    <w:rsid w:val="00E2780F"/>
    <w:rsid w:val="00E27F9B"/>
    <w:rsid w:val="00E30223"/>
    <w:rsid w:val="00E30600"/>
    <w:rsid w:val="00E308BD"/>
    <w:rsid w:val="00E31119"/>
    <w:rsid w:val="00E3158D"/>
    <w:rsid w:val="00E31AB9"/>
    <w:rsid w:val="00E31B7C"/>
    <w:rsid w:val="00E31F45"/>
    <w:rsid w:val="00E329B6"/>
    <w:rsid w:val="00E32B29"/>
    <w:rsid w:val="00E32C9E"/>
    <w:rsid w:val="00E32F01"/>
    <w:rsid w:val="00E33416"/>
    <w:rsid w:val="00E338E1"/>
    <w:rsid w:val="00E33ABD"/>
    <w:rsid w:val="00E3482C"/>
    <w:rsid w:val="00E34A05"/>
    <w:rsid w:val="00E35947"/>
    <w:rsid w:val="00E36478"/>
    <w:rsid w:val="00E3658C"/>
    <w:rsid w:val="00E369C7"/>
    <w:rsid w:val="00E36CA9"/>
    <w:rsid w:val="00E4021D"/>
    <w:rsid w:val="00E402A1"/>
    <w:rsid w:val="00E40AA3"/>
    <w:rsid w:val="00E423E0"/>
    <w:rsid w:val="00E429C7"/>
    <w:rsid w:val="00E42C21"/>
    <w:rsid w:val="00E42C53"/>
    <w:rsid w:val="00E43057"/>
    <w:rsid w:val="00E437D2"/>
    <w:rsid w:val="00E43A2B"/>
    <w:rsid w:val="00E43CCD"/>
    <w:rsid w:val="00E44258"/>
    <w:rsid w:val="00E443A8"/>
    <w:rsid w:val="00E44402"/>
    <w:rsid w:val="00E44536"/>
    <w:rsid w:val="00E44BCB"/>
    <w:rsid w:val="00E45AD8"/>
    <w:rsid w:val="00E45E4E"/>
    <w:rsid w:val="00E46633"/>
    <w:rsid w:val="00E46999"/>
    <w:rsid w:val="00E469A2"/>
    <w:rsid w:val="00E46CD2"/>
    <w:rsid w:val="00E46D16"/>
    <w:rsid w:val="00E47D53"/>
    <w:rsid w:val="00E513DE"/>
    <w:rsid w:val="00E51C02"/>
    <w:rsid w:val="00E51C99"/>
    <w:rsid w:val="00E5200D"/>
    <w:rsid w:val="00E527AA"/>
    <w:rsid w:val="00E52BF9"/>
    <w:rsid w:val="00E532A6"/>
    <w:rsid w:val="00E532D3"/>
    <w:rsid w:val="00E53FE4"/>
    <w:rsid w:val="00E5454B"/>
    <w:rsid w:val="00E54643"/>
    <w:rsid w:val="00E5515D"/>
    <w:rsid w:val="00E5550E"/>
    <w:rsid w:val="00E55B05"/>
    <w:rsid w:val="00E55C34"/>
    <w:rsid w:val="00E55DAD"/>
    <w:rsid w:val="00E562B2"/>
    <w:rsid w:val="00E56451"/>
    <w:rsid w:val="00E566A2"/>
    <w:rsid w:val="00E56B62"/>
    <w:rsid w:val="00E5726F"/>
    <w:rsid w:val="00E57BC5"/>
    <w:rsid w:val="00E600C9"/>
    <w:rsid w:val="00E604A0"/>
    <w:rsid w:val="00E6086F"/>
    <w:rsid w:val="00E60C86"/>
    <w:rsid w:val="00E6117D"/>
    <w:rsid w:val="00E61625"/>
    <w:rsid w:val="00E61783"/>
    <w:rsid w:val="00E618F0"/>
    <w:rsid w:val="00E6281F"/>
    <w:rsid w:val="00E62CF8"/>
    <w:rsid w:val="00E62DA6"/>
    <w:rsid w:val="00E62EFD"/>
    <w:rsid w:val="00E63065"/>
    <w:rsid w:val="00E63B3F"/>
    <w:rsid w:val="00E63E94"/>
    <w:rsid w:val="00E64095"/>
    <w:rsid w:val="00E6455D"/>
    <w:rsid w:val="00E64F5A"/>
    <w:rsid w:val="00E65931"/>
    <w:rsid w:val="00E663DA"/>
    <w:rsid w:val="00E66DB7"/>
    <w:rsid w:val="00E674B6"/>
    <w:rsid w:val="00E67AAF"/>
    <w:rsid w:val="00E67C87"/>
    <w:rsid w:val="00E67EDB"/>
    <w:rsid w:val="00E709C3"/>
    <w:rsid w:val="00E70B91"/>
    <w:rsid w:val="00E7135A"/>
    <w:rsid w:val="00E7178E"/>
    <w:rsid w:val="00E71C5E"/>
    <w:rsid w:val="00E71D15"/>
    <w:rsid w:val="00E72157"/>
    <w:rsid w:val="00E72908"/>
    <w:rsid w:val="00E72FF2"/>
    <w:rsid w:val="00E731C6"/>
    <w:rsid w:val="00E73268"/>
    <w:rsid w:val="00E73464"/>
    <w:rsid w:val="00E74147"/>
    <w:rsid w:val="00E74DAD"/>
    <w:rsid w:val="00E7508D"/>
    <w:rsid w:val="00E75137"/>
    <w:rsid w:val="00E75441"/>
    <w:rsid w:val="00E75931"/>
    <w:rsid w:val="00E75E17"/>
    <w:rsid w:val="00E75F75"/>
    <w:rsid w:val="00E76034"/>
    <w:rsid w:val="00E76965"/>
    <w:rsid w:val="00E77169"/>
    <w:rsid w:val="00E7784A"/>
    <w:rsid w:val="00E779D7"/>
    <w:rsid w:val="00E77B90"/>
    <w:rsid w:val="00E77FF2"/>
    <w:rsid w:val="00E8004F"/>
    <w:rsid w:val="00E8047E"/>
    <w:rsid w:val="00E807E2"/>
    <w:rsid w:val="00E80E60"/>
    <w:rsid w:val="00E81926"/>
    <w:rsid w:val="00E81B0B"/>
    <w:rsid w:val="00E81BB6"/>
    <w:rsid w:val="00E81D8D"/>
    <w:rsid w:val="00E81E64"/>
    <w:rsid w:val="00E82B2E"/>
    <w:rsid w:val="00E83233"/>
    <w:rsid w:val="00E8365B"/>
    <w:rsid w:val="00E83758"/>
    <w:rsid w:val="00E83899"/>
    <w:rsid w:val="00E83BA8"/>
    <w:rsid w:val="00E83BC8"/>
    <w:rsid w:val="00E83C64"/>
    <w:rsid w:val="00E83D84"/>
    <w:rsid w:val="00E85AF4"/>
    <w:rsid w:val="00E85CD8"/>
    <w:rsid w:val="00E8639A"/>
    <w:rsid w:val="00E86815"/>
    <w:rsid w:val="00E86976"/>
    <w:rsid w:val="00E8701B"/>
    <w:rsid w:val="00E87AAF"/>
    <w:rsid w:val="00E87B44"/>
    <w:rsid w:val="00E90148"/>
    <w:rsid w:val="00E90341"/>
    <w:rsid w:val="00E9034B"/>
    <w:rsid w:val="00E909A1"/>
    <w:rsid w:val="00E90CE7"/>
    <w:rsid w:val="00E90E4D"/>
    <w:rsid w:val="00E91254"/>
    <w:rsid w:val="00E91C45"/>
    <w:rsid w:val="00E92E29"/>
    <w:rsid w:val="00E9301B"/>
    <w:rsid w:val="00E93629"/>
    <w:rsid w:val="00E94169"/>
    <w:rsid w:val="00E950E9"/>
    <w:rsid w:val="00E95127"/>
    <w:rsid w:val="00E95567"/>
    <w:rsid w:val="00E958AA"/>
    <w:rsid w:val="00E95D44"/>
    <w:rsid w:val="00E95ED4"/>
    <w:rsid w:val="00E96817"/>
    <w:rsid w:val="00EA1063"/>
    <w:rsid w:val="00EA2270"/>
    <w:rsid w:val="00EA2520"/>
    <w:rsid w:val="00EA286D"/>
    <w:rsid w:val="00EA2E2C"/>
    <w:rsid w:val="00EA318B"/>
    <w:rsid w:val="00EA31C2"/>
    <w:rsid w:val="00EA36F6"/>
    <w:rsid w:val="00EA38D3"/>
    <w:rsid w:val="00EA3DD1"/>
    <w:rsid w:val="00EA3F91"/>
    <w:rsid w:val="00EA4125"/>
    <w:rsid w:val="00EA43C7"/>
    <w:rsid w:val="00EA43E8"/>
    <w:rsid w:val="00EA440E"/>
    <w:rsid w:val="00EA5768"/>
    <w:rsid w:val="00EA5CF6"/>
    <w:rsid w:val="00EA7CCB"/>
    <w:rsid w:val="00EB0093"/>
    <w:rsid w:val="00EB0422"/>
    <w:rsid w:val="00EB074F"/>
    <w:rsid w:val="00EB0AFF"/>
    <w:rsid w:val="00EB0CD9"/>
    <w:rsid w:val="00EB0DB8"/>
    <w:rsid w:val="00EB0F30"/>
    <w:rsid w:val="00EB0FB4"/>
    <w:rsid w:val="00EB1B4A"/>
    <w:rsid w:val="00EB1B84"/>
    <w:rsid w:val="00EB1BDB"/>
    <w:rsid w:val="00EB209A"/>
    <w:rsid w:val="00EB2706"/>
    <w:rsid w:val="00EB3663"/>
    <w:rsid w:val="00EB382C"/>
    <w:rsid w:val="00EB4467"/>
    <w:rsid w:val="00EB4C51"/>
    <w:rsid w:val="00EB5365"/>
    <w:rsid w:val="00EB5875"/>
    <w:rsid w:val="00EB58C7"/>
    <w:rsid w:val="00EB621B"/>
    <w:rsid w:val="00EB643B"/>
    <w:rsid w:val="00EB6DE6"/>
    <w:rsid w:val="00EB73DA"/>
    <w:rsid w:val="00EB75F5"/>
    <w:rsid w:val="00EB7D19"/>
    <w:rsid w:val="00EB7DEA"/>
    <w:rsid w:val="00EC0254"/>
    <w:rsid w:val="00EC07E1"/>
    <w:rsid w:val="00EC0C22"/>
    <w:rsid w:val="00EC0DA7"/>
    <w:rsid w:val="00EC1362"/>
    <w:rsid w:val="00EC1601"/>
    <w:rsid w:val="00EC1823"/>
    <w:rsid w:val="00EC1A56"/>
    <w:rsid w:val="00EC21BB"/>
    <w:rsid w:val="00EC26CF"/>
    <w:rsid w:val="00EC28D1"/>
    <w:rsid w:val="00EC363B"/>
    <w:rsid w:val="00EC3EB3"/>
    <w:rsid w:val="00EC3F40"/>
    <w:rsid w:val="00EC3FEB"/>
    <w:rsid w:val="00EC444E"/>
    <w:rsid w:val="00EC5C49"/>
    <w:rsid w:val="00EC5D24"/>
    <w:rsid w:val="00EC6355"/>
    <w:rsid w:val="00EC63A2"/>
    <w:rsid w:val="00EC6FE4"/>
    <w:rsid w:val="00EC7EC1"/>
    <w:rsid w:val="00EC7ECC"/>
    <w:rsid w:val="00ED026A"/>
    <w:rsid w:val="00ED064A"/>
    <w:rsid w:val="00ED150B"/>
    <w:rsid w:val="00ED1544"/>
    <w:rsid w:val="00ED2CDD"/>
    <w:rsid w:val="00ED2D48"/>
    <w:rsid w:val="00ED2E0E"/>
    <w:rsid w:val="00ED2E2A"/>
    <w:rsid w:val="00ED3063"/>
    <w:rsid w:val="00ED34A4"/>
    <w:rsid w:val="00ED3534"/>
    <w:rsid w:val="00ED3776"/>
    <w:rsid w:val="00ED3AA5"/>
    <w:rsid w:val="00ED3CA3"/>
    <w:rsid w:val="00ED3D3E"/>
    <w:rsid w:val="00ED3F2B"/>
    <w:rsid w:val="00ED4472"/>
    <w:rsid w:val="00ED5C8D"/>
    <w:rsid w:val="00ED5CC0"/>
    <w:rsid w:val="00ED6F0A"/>
    <w:rsid w:val="00ED72B5"/>
    <w:rsid w:val="00ED7328"/>
    <w:rsid w:val="00ED75C0"/>
    <w:rsid w:val="00ED7681"/>
    <w:rsid w:val="00ED7989"/>
    <w:rsid w:val="00ED7AC1"/>
    <w:rsid w:val="00EE002E"/>
    <w:rsid w:val="00EE08C0"/>
    <w:rsid w:val="00EE111A"/>
    <w:rsid w:val="00EE11FF"/>
    <w:rsid w:val="00EE17CB"/>
    <w:rsid w:val="00EE1F1B"/>
    <w:rsid w:val="00EE20A8"/>
    <w:rsid w:val="00EE25B1"/>
    <w:rsid w:val="00EE2CA9"/>
    <w:rsid w:val="00EE3A90"/>
    <w:rsid w:val="00EE3BA0"/>
    <w:rsid w:val="00EE40F7"/>
    <w:rsid w:val="00EE4364"/>
    <w:rsid w:val="00EE49F2"/>
    <w:rsid w:val="00EE52F8"/>
    <w:rsid w:val="00EE53AA"/>
    <w:rsid w:val="00EE561E"/>
    <w:rsid w:val="00EE57BF"/>
    <w:rsid w:val="00EE5D2E"/>
    <w:rsid w:val="00EE6635"/>
    <w:rsid w:val="00EE716D"/>
    <w:rsid w:val="00EE7666"/>
    <w:rsid w:val="00EE7873"/>
    <w:rsid w:val="00EF0454"/>
    <w:rsid w:val="00EF1031"/>
    <w:rsid w:val="00EF1566"/>
    <w:rsid w:val="00EF1CBA"/>
    <w:rsid w:val="00EF1E7E"/>
    <w:rsid w:val="00EF200A"/>
    <w:rsid w:val="00EF2B1C"/>
    <w:rsid w:val="00EF2F5B"/>
    <w:rsid w:val="00EF33D3"/>
    <w:rsid w:val="00EF388D"/>
    <w:rsid w:val="00EF38BD"/>
    <w:rsid w:val="00EF38F0"/>
    <w:rsid w:val="00EF3C8D"/>
    <w:rsid w:val="00EF40D6"/>
    <w:rsid w:val="00EF45A5"/>
    <w:rsid w:val="00EF4731"/>
    <w:rsid w:val="00EF48CA"/>
    <w:rsid w:val="00EF4A57"/>
    <w:rsid w:val="00EF4F6D"/>
    <w:rsid w:val="00EF52A7"/>
    <w:rsid w:val="00EF5644"/>
    <w:rsid w:val="00EF5A1B"/>
    <w:rsid w:val="00EF6C90"/>
    <w:rsid w:val="00EF6D78"/>
    <w:rsid w:val="00EF706A"/>
    <w:rsid w:val="00EF7378"/>
    <w:rsid w:val="00EF7A06"/>
    <w:rsid w:val="00EF7A64"/>
    <w:rsid w:val="00EF7DBA"/>
    <w:rsid w:val="00EF7E4C"/>
    <w:rsid w:val="00F0143D"/>
    <w:rsid w:val="00F027FD"/>
    <w:rsid w:val="00F02A25"/>
    <w:rsid w:val="00F02B58"/>
    <w:rsid w:val="00F03B76"/>
    <w:rsid w:val="00F03CAF"/>
    <w:rsid w:val="00F040E7"/>
    <w:rsid w:val="00F04B71"/>
    <w:rsid w:val="00F05069"/>
    <w:rsid w:val="00F05732"/>
    <w:rsid w:val="00F05F67"/>
    <w:rsid w:val="00F062B5"/>
    <w:rsid w:val="00F06846"/>
    <w:rsid w:val="00F07553"/>
    <w:rsid w:val="00F1008B"/>
    <w:rsid w:val="00F10850"/>
    <w:rsid w:val="00F10E1B"/>
    <w:rsid w:val="00F10F64"/>
    <w:rsid w:val="00F114B6"/>
    <w:rsid w:val="00F11742"/>
    <w:rsid w:val="00F1178D"/>
    <w:rsid w:val="00F11809"/>
    <w:rsid w:val="00F11B22"/>
    <w:rsid w:val="00F11BBB"/>
    <w:rsid w:val="00F11F99"/>
    <w:rsid w:val="00F1200C"/>
    <w:rsid w:val="00F1227B"/>
    <w:rsid w:val="00F12521"/>
    <w:rsid w:val="00F1262A"/>
    <w:rsid w:val="00F1267F"/>
    <w:rsid w:val="00F126C1"/>
    <w:rsid w:val="00F12BEE"/>
    <w:rsid w:val="00F1318D"/>
    <w:rsid w:val="00F14203"/>
    <w:rsid w:val="00F1464F"/>
    <w:rsid w:val="00F15551"/>
    <w:rsid w:val="00F15706"/>
    <w:rsid w:val="00F158F1"/>
    <w:rsid w:val="00F15916"/>
    <w:rsid w:val="00F15C8F"/>
    <w:rsid w:val="00F15ED9"/>
    <w:rsid w:val="00F16309"/>
    <w:rsid w:val="00F164C9"/>
    <w:rsid w:val="00F16B11"/>
    <w:rsid w:val="00F16E9A"/>
    <w:rsid w:val="00F16EA6"/>
    <w:rsid w:val="00F17A4D"/>
    <w:rsid w:val="00F205AB"/>
    <w:rsid w:val="00F205BD"/>
    <w:rsid w:val="00F206B6"/>
    <w:rsid w:val="00F20933"/>
    <w:rsid w:val="00F20949"/>
    <w:rsid w:val="00F20BDA"/>
    <w:rsid w:val="00F2184C"/>
    <w:rsid w:val="00F21A4C"/>
    <w:rsid w:val="00F21D51"/>
    <w:rsid w:val="00F21E53"/>
    <w:rsid w:val="00F22246"/>
    <w:rsid w:val="00F22628"/>
    <w:rsid w:val="00F22923"/>
    <w:rsid w:val="00F22C1E"/>
    <w:rsid w:val="00F23144"/>
    <w:rsid w:val="00F234E9"/>
    <w:rsid w:val="00F23729"/>
    <w:rsid w:val="00F23861"/>
    <w:rsid w:val="00F238C5"/>
    <w:rsid w:val="00F23C2E"/>
    <w:rsid w:val="00F23E7F"/>
    <w:rsid w:val="00F23FC0"/>
    <w:rsid w:val="00F246A7"/>
    <w:rsid w:val="00F26B4E"/>
    <w:rsid w:val="00F273C0"/>
    <w:rsid w:val="00F3100B"/>
    <w:rsid w:val="00F314AF"/>
    <w:rsid w:val="00F31D3C"/>
    <w:rsid w:val="00F32D9E"/>
    <w:rsid w:val="00F33320"/>
    <w:rsid w:val="00F34156"/>
    <w:rsid w:val="00F34B44"/>
    <w:rsid w:val="00F355A4"/>
    <w:rsid w:val="00F363F3"/>
    <w:rsid w:val="00F36769"/>
    <w:rsid w:val="00F36CB5"/>
    <w:rsid w:val="00F36D89"/>
    <w:rsid w:val="00F36EA7"/>
    <w:rsid w:val="00F371C9"/>
    <w:rsid w:val="00F37F3C"/>
    <w:rsid w:val="00F40357"/>
    <w:rsid w:val="00F40F33"/>
    <w:rsid w:val="00F41213"/>
    <w:rsid w:val="00F42528"/>
    <w:rsid w:val="00F426EA"/>
    <w:rsid w:val="00F43229"/>
    <w:rsid w:val="00F4325A"/>
    <w:rsid w:val="00F432EC"/>
    <w:rsid w:val="00F43AB3"/>
    <w:rsid w:val="00F43CCB"/>
    <w:rsid w:val="00F44881"/>
    <w:rsid w:val="00F44D57"/>
    <w:rsid w:val="00F4573D"/>
    <w:rsid w:val="00F458F2"/>
    <w:rsid w:val="00F45F39"/>
    <w:rsid w:val="00F46A69"/>
    <w:rsid w:val="00F46DF4"/>
    <w:rsid w:val="00F46F17"/>
    <w:rsid w:val="00F474FC"/>
    <w:rsid w:val="00F477C8"/>
    <w:rsid w:val="00F47EA2"/>
    <w:rsid w:val="00F47F52"/>
    <w:rsid w:val="00F50476"/>
    <w:rsid w:val="00F50645"/>
    <w:rsid w:val="00F50AA0"/>
    <w:rsid w:val="00F51276"/>
    <w:rsid w:val="00F51CD4"/>
    <w:rsid w:val="00F51DD1"/>
    <w:rsid w:val="00F51F24"/>
    <w:rsid w:val="00F535A2"/>
    <w:rsid w:val="00F53926"/>
    <w:rsid w:val="00F53BC0"/>
    <w:rsid w:val="00F5477E"/>
    <w:rsid w:val="00F54820"/>
    <w:rsid w:val="00F55254"/>
    <w:rsid w:val="00F554A4"/>
    <w:rsid w:val="00F55D2E"/>
    <w:rsid w:val="00F56025"/>
    <w:rsid w:val="00F5606F"/>
    <w:rsid w:val="00F56302"/>
    <w:rsid w:val="00F567EE"/>
    <w:rsid w:val="00F56A62"/>
    <w:rsid w:val="00F56E8B"/>
    <w:rsid w:val="00F57638"/>
    <w:rsid w:val="00F577E3"/>
    <w:rsid w:val="00F57B98"/>
    <w:rsid w:val="00F60802"/>
    <w:rsid w:val="00F60F0A"/>
    <w:rsid w:val="00F611F4"/>
    <w:rsid w:val="00F61CF8"/>
    <w:rsid w:val="00F61EC6"/>
    <w:rsid w:val="00F620B4"/>
    <w:rsid w:val="00F62579"/>
    <w:rsid w:val="00F62F66"/>
    <w:rsid w:val="00F63A20"/>
    <w:rsid w:val="00F640C6"/>
    <w:rsid w:val="00F6410A"/>
    <w:rsid w:val="00F6465C"/>
    <w:rsid w:val="00F64897"/>
    <w:rsid w:val="00F64A07"/>
    <w:rsid w:val="00F651EF"/>
    <w:rsid w:val="00F65316"/>
    <w:rsid w:val="00F65EE2"/>
    <w:rsid w:val="00F664BD"/>
    <w:rsid w:val="00F66992"/>
    <w:rsid w:val="00F672BB"/>
    <w:rsid w:val="00F67472"/>
    <w:rsid w:val="00F675BF"/>
    <w:rsid w:val="00F679AC"/>
    <w:rsid w:val="00F67AC3"/>
    <w:rsid w:val="00F67FAF"/>
    <w:rsid w:val="00F7027D"/>
    <w:rsid w:val="00F703A4"/>
    <w:rsid w:val="00F70418"/>
    <w:rsid w:val="00F707DE"/>
    <w:rsid w:val="00F70D1C"/>
    <w:rsid w:val="00F70D59"/>
    <w:rsid w:val="00F71162"/>
    <w:rsid w:val="00F7117D"/>
    <w:rsid w:val="00F71823"/>
    <w:rsid w:val="00F71CEC"/>
    <w:rsid w:val="00F734F3"/>
    <w:rsid w:val="00F74AB6"/>
    <w:rsid w:val="00F74BEE"/>
    <w:rsid w:val="00F7579F"/>
    <w:rsid w:val="00F759DF"/>
    <w:rsid w:val="00F75A02"/>
    <w:rsid w:val="00F75BF3"/>
    <w:rsid w:val="00F766B1"/>
    <w:rsid w:val="00F768F2"/>
    <w:rsid w:val="00F76F71"/>
    <w:rsid w:val="00F76F87"/>
    <w:rsid w:val="00F77234"/>
    <w:rsid w:val="00F774C2"/>
    <w:rsid w:val="00F77AA1"/>
    <w:rsid w:val="00F77AFA"/>
    <w:rsid w:val="00F77E24"/>
    <w:rsid w:val="00F77F7B"/>
    <w:rsid w:val="00F8037C"/>
    <w:rsid w:val="00F80547"/>
    <w:rsid w:val="00F807F5"/>
    <w:rsid w:val="00F80F20"/>
    <w:rsid w:val="00F81080"/>
    <w:rsid w:val="00F81390"/>
    <w:rsid w:val="00F813F9"/>
    <w:rsid w:val="00F81674"/>
    <w:rsid w:val="00F817B5"/>
    <w:rsid w:val="00F8191B"/>
    <w:rsid w:val="00F8292B"/>
    <w:rsid w:val="00F82A05"/>
    <w:rsid w:val="00F82A82"/>
    <w:rsid w:val="00F830A3"/>
    <w:rsid w:val="00F83579"/>
    <w:rsid w:val="00F837E7"/>
    <w:rsid w:val="00F83898"/>
    <w:rsid w:val="00F83C8E"/>
    <w:rsid w:val="00F83FD9"/>
    <w:rsid w:val="00F84292"/>
    <w:rsid w:val="00F843A4"/>
    <w:rsid w:val="00F84995"/>
    <w:rsid w:val="00F84DFF"/>
    <w:rsid w:val="00F84E0B"/>
    <w:rsid w:val="00F850A0"/>
    <w:rsid w:val="00F85655"/>
    <w:rsid w:val="00F85B76"/>
    <w:rsid w:val="00F85E38"/>
    <w:rsid w:val="00F85F67"/>
    <w:rsid w:val="00F86516"/>
    <w:rsid w:val="00F87227"/>
    <w:rsid w:val="00F8742E"/>
    <w:rsid w:val="00F87671"/>
    <w:rsid w:val="00F87704"/>
    <w:rsid w:val="00F87874"/>
    <w:rsid w:val="00F9033D"/>
    <w:rsid w:val="00F90DFC"/>
    <w:rsid w:val="00F91BC1"/>
    <w:rsid w:val="00F91E13"/>
    <w:rsid w:val="00F92174"/>
    <w:rsid w:val="00F92857"/>
    <w:rsid w:val="00F931FC"/>
    <w:rsid w:val="00F93360"/>
    <w:rsid w:val="00F9392A"/>
    <w:rsid w:val="00F94662"/>
    <w:rsid w:val="00F95271"/>
    <w:rsid w:val="00F95382"/>
    <w:rsid w:val="00F95CA4"/>
    <w:rsid w:val="00F95D0E"/>
    <w:rsid w:val="00F95F59"/>
    <w:rsid w:val="00F963C9"/>
    <w:rsid w:val="00F9653D"/>
    <w:rsid w:val="00F970BF"/>
    <w:rsid w:val="00F974FB"/>
    <w:rsid w:val="00F97837"/>
    <w:rsid w:val="00F97D87"/>
    <w:rsid w:val="00F97FB9"/>
    <w:rsid w:val="00FA0A5D"/>
    <w:rsid w:val="00FA15A1"/>
    <w:rsid w:val="00FA1BAC"/>
    <w:rsid w:val="00FA35B1"/>
    <w:rsid w:val="00FA3BAD"/>
    <w:rsid w:val="00FA423A"/>
    <w:rsid w:val="00FA47C8"/>
    <w:rsid w:val="00FA48D3"/>
    <w:rsid w:val="00FA537E"/>
    <w:rsid w:val="00FA5653"/>
    <w:rsid w:val="00FA588B"/>
    <w:rsid w:val="00FA61EC"/>
    <w:rsid w:val="00FA632A"/>
    <w:rsid w:val="00FA6BBE"/>
    <w:rsid w:val="00FA70F6"/>
    <w:rsid w:val="00FA741B"/>
    <w:rsid w:val="00FA75D2"/>
    <w:rsid w:val="00FA75D8"/>
    <w:rsid w:val="00FA79F4"/>
    <w:rsid w:val="00FA7E4E"/>
    <w:rsid w:val="00FA7EF7"/>
    <w:rsid w:val="00FB05A4"/>
    <w:rsid w:val="00FB066E"/>
    <w:rsid w:val="00FB0E0B"/>
    <w:rsid w:val="00FB167A"/>
    <w:rsid w:val="00FB1E83"/>
    <w:rsid w:val="00FB1ED4"/>
    <w:rsid w:val="00FB2058"/>
    <w:rsid w:val="00FB2358"/>
    <w:rsid w:val="00FB2413"/>
    <w:rsid w:val="00FB24B8"/>
    <w:rsid w:val="00FB24FA"/>
    <w:rsid w:val="00FB2632"/>
    <w:rsid w:val="00FB3A2B"/>
    <w:rsid w:val="00FB3D86"/>
    <w:rsid w:val="00FB3DA2"/>
    <w:rsid w:val="00FB3F04"/>
    <w:rsid w:val="00FB4065"/>
    <w:rsid w:val="00FB4415"/>
    <w:rsid w:val="00FB44CB"/>
    <w:rsid w:val="00FB55E2"/>
    <w:rsid w:val="00FB59F1"/>
    <w:rsid w:val="00FB5B03"/>
    <w:rsid w:val="00FB5BD9"/>
    <w:rsid w:val="00FB6088"/>
    <w:rsid w:val="00FB60CA"/>
    <w:rsid w:val="00FB6185"/>
    <w:rsid w:val="00FB6A47"/>
    <w:rsid w:val="00FB6A7D"/>
    <w:rsid w:val="00FB7682"/>
    <w:rsid w:val="00FB7C28"/>
    <w:rsid w:val="00FB7F95"/>
    <w:rsid w:val="00FC0076"/>
    <w:rsid w:val="00FC03C8"/>
    <w:rsid w:val="00FC0633"/>
    <w:rsid w:val="00FC0BF9"/>
    <w:rsid w:val="00FC100A"/>
    <w:rsid w:val="00FC174F"/>
    <w:rsid w:val="00FC2093"/>
    <w:rsid w:val="00FC298C"/>
    <w:rsid w:val="00FC36E4"/>
    <w:rsid w:val="00FC3787"/>
    <w:rsid w:val="00FC3C34"/>
    <w:rsid w:val="00FC43B3"/>
    <w:rsid w:val="00FC4786"/>
    <w:rsid w:val="00FC4A63"/>
    <w:rsid w:val="00FC4C60"/>
    <w:rsid w:val="00FC50A4"/>
    <w:rsid w:val="00FC5304"/>
    <w:rsid w:val="00FC53A5"/>
    <w:rsid w:val="00FC5431"/>
    <w:rsid w:val="00FC5F8C"/>
    <w:rsid w:val="00FC6068"/>
    <w:rsid w:val="00FC7009"/>
    <w:rsid w:val="00FC731C"/>
    <w:rsid w:val="00FC7650"/>
    <w:rsid w:val="00FC7B87"/>
    <w:rsid w:val="00FC7F86"/>
    <w:rsid w:val="00FD0706"/>
    <w:rsid w:val="00FD08A5"/>
    <w:rsid w:val="00FD08BA"/>
    <w:rsid w:val="00FD0918"/>
    <w:rsid w:val="00FD1828"/>
    <w:rsid w:val="00FD1D5A"/>
    <w:rsid w:val="00FD1DFC"/>
    <w:rsid w:val="00FD2727"/>
    <w:rsid w:val="00FD32F8"/>
    <w:rsid w:val="00FD418C"/>
    <w:rsid w:val="00FD41E0"/>
    <w:rsid w:val="00FD4A0F"/>
    <w:rsid w:val="00FD5731"/>
    <w:rsid w:val="00FD63F9"/>
    <w:rsid w:val="00FD65C6"/>
    <w:rsid w:val="00FD69E7"/>
    <w:rsid w:val="00FD6CC2"/>
    <w:rsid w:val="00FD6FEB"/>
    <w:rsid w:val="00FD72FA"/>
    <w:rsid w:val="00FD760B"/>
    <w:rsid w:val="00FD7FF7"/>
    <w:rsid w:val="00FE02E7"/>
    <w:rsid w:val="00FE07A3"/>
    <w:rsid w:val="00FE0AC8"/>
    <w:rsid w:val="00FE0E1E"/>
    <w:rsid w:val="00FE163B"/>
    <w:rsid w:val="00FE1889"/>
    <w:rsid w:val="00FE22EE"/>
    <w:rsid w:val="00FE25A2"/>
    <w:rsid w:val="00FE2F00"/>
    <w:rsid w:val="00FE3198"/>
    <w:rsid w:val="00FE3899"/>
    <w:rsid w:val="00FE3D1B"/>
    <w:rsid w:val="00FE3F11"/>
    <w:rsid w:val="00FE3F17"/>
    <w:rsid w:val="00FE4A80"/>
    <w:rsid w:val="00FE4E14"/>
    <w:rsid w:val="00FE4EA4"/>
    <w:rsid w:val="00FE5A1E"/>
    <w:rsid w:val="00FE6498"/>
    <w:rsid w:val="00FE6B2C"/>
    <w:rsid w:val="00FE6C70"/>
    <w:rsid w:val="00FE6F47"/>
    <w:rsid w:val="00FE720E"/>
    <w:rsid w:val="00FE72B2"/>
    <w:rsid w:val="00FE7977"/>
    <w:rsid w:val="00FE7BA4"/>
    <w:rsid w:val="00FF057F"/>
    <w:rsid w:val="00FF0ACC"/>
    <w:rsid w:val="00FF0BCD"/>
    <w:rsid w:val="00FF0C84"/>
    <w:rsid w:val="00FF12D7"/>
    <w:rsid w:val="00FF1306"/>
    <w:rsid w:val="00FF16A3"/>
    <w:rsid w:val="00FF20C1"/>
    <w:rsid w:val="00FF226E"/>
    <w:rsid w:val="00FF2457"/>
    <w:rsid w:val="00FF285F"/>
    <w:rsid w:val="00FF2A43"/>
    <w:rsid w:val="00FF3058"/>
    <w:rsid w:val="00FF3902"/>
    <w:rsid w:val="00FF3AE8"/>
    <w:rsid w:val="00FF3C5F"/>
    <w:rsid w:val="00FF3D19"/>
    <w:rsid w:val="00FF3E53"/>
    <w:rsid w:val="00FF4873"/>
    <w:rsid w:val="00FF4ADB"/>
    <w:rsid w:val="00FF50DD"/>
    <w:rsid w:val="00FF54C5"/>
    <w:rsid w:val="00FF5800"/>
    <w:rsid w:val="00FF59DB"/>
    <w:rsid w:val="00FF5B4A"/>
    <w:rsid w:val="00FF5C6B"/>
    <w:rsid w:val="00FF5FAE"/>
    <w:rsid w:val="00FF623A"/>
    <w:rsid w:val="00FF6DBD"/>
    <w:rsid w:val="00FF6E6D"/>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5DAC55"/>
  <w15:chartTrackingRefBased/>
  <w15:docId w15:val="{C3D2CFC6-B9F8-461E-AC75-D179575980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annotation text" w:qFormat="1"/>
    <w:lsdException w:name="header" w:qFormat="1"/>
    <w:lsdException w:name="footer" w:uiPriority="99"/>
    <w:lsdException w:name="caption" w:uiPriority="35" w:qFormat="1"/>
    <w:lsdException w:name="List Number 2" w:qFormat="1"/>
    <w:lsdException w:name="Title" w:qFormat="1"/>
    <w:lsdException w:name="Subtitle" w:qFormat="1"/>
    <w:lsdException w:name="Hyperlink" w:uiPriority="99" w:qFormat="1"/>
    <w:lsdException w:name="Strong" w:uiPriority="22" w:qFormat="1"/>
    <w:lsdException w:name="Emphasis" w:uiPriority="20" w:qFormat="1"/>
    <w:lsdException w:name="E-mail Signature" w:qFormat="1"/>
    <w:lsdException w:name="Normal (Web)" w:uiPriority="99"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4">
    <w:name w:val="Normal"/>
    <w:qFormat/>
    <w:rsid w:val="004416D8"/>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uiPriority w:val="99"/>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next w:val="a4"/>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4"/>
    <w:link w:val="30"/>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5"/>
    <w:link w:val="40"/>
    <w:qFormat/>
    <w:rsid w:val="00EE11FF"/>
    <w:pPr>
      <w:numPr>
        <w:ilvl w:val="3"/>
      </w:numPr>
      <w:ind w:leftChars="100" w:left="899" w:rightChars="100" w:right="100"/>
      <w:outlineLvl w:val="3"/>
    </w:pPr>
    <w:rPr>
      <w:sz w:val="24"/>
    </w:rPr>
  </w:style>
  <w:style w:type="paragraph" w:styleId="5">
    <w:name w:val="heading 5"/>
    <w:aliases w:val="h5,Heading5,Head5,H5,M5,mh2,Module heading 2,heading 8,Numbered Sub-list,Heading 81,标题 81,Heading 811,Heading 8111"/>
    <w:basedOn w:val="4"/>
    <w:next w:val="a4"/>
    <w:qFormat/>
    <w:rsid w:val="00876A06"/>
    <w:pPr>
      <w:numPr>
        <w:ilvl w:val="4"/>
      </w:numPr>
      <w:outlineLvl w:val="4"/>
    </w:pPr>
    <w:rPr>
      <w:sz w:val="22"/>
    </w:rPr>
  </w:style>
  <w:style w:type="paragraph" w:styleId="6">
    <w:name w:val="heading 6"/>
    <w:basedOn w:val="H6"/>
    <w:next w:val="a4"/>
    <w:qFormat/>
    <w:rsid w:val="009B4262"/>
    <w:pPr>
      <w:outlineLvl w:val="5"/>
    </w:pPr>
  </w:style>
  <w:style w:type="paragraph" w:styleId="7">
    <w:name w:val="heading 7"/>
    <w:basedOn w:val="H6"/>
    <w:next w:val="a4"/>
    <w:uiPriority w:val="99"/>
    <w:qFormat/>
    <w:rsid w:val="009B4262"/>
    <w:pPr>
      <w:outlineLvl w:val="6"/>
    </w:pPr>
  </w:style>
  <w:style w:type="paragraph" w:styleId="8">
    <w:name w:val="heading 8"/>
    <w:basedOn w:val="1"/>
    <w:next w:val="a4"/>
    <w:uiPriority w:val="99"/>
    <w:qFormat/>
    <w:rsid w:val="009B4262"/>
    <w:pPr>
      <w:ind w:left="0" w:firstLine="0"/>
      <w:outlineLvl w:val="7"/>
    </w:pPr>
  </w:style>
  <w:style w:type="paragraph" w:styleId="9">
    <w:name w:val="heading 9"/>
    <w:basedOn w:val="8"/>
    <w:next w:val="a4"/>
    <w:uiPriority w:val="99"/>
    <w:qFormat/>
    <w:rsid w:val="009B4262"/>
    <w:pPr>
      <w:outlineLvl w:val="8"/>
    </w:p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uiPriority w:val="99"/>
    <w:qFormat/>
    <w:rsid w:val="00876A06"/>
    <w:rPr>
      <w:rFonts w:ascii="Arial" w:eastAsia="Arial" w:hAnsi="Arial"/>
      <w:sz w:val="36"/>
      <w:lang w:val="en-GB" w:eastAsia="en-US"/>
    </w:rPr>
  </w:style>
  <w:style w:type="paragraph" w:customStyle="1" w:styleId="CharChar24">
    <w:name w:val="Char Char24"/>
    <w:basedOn w:val="a4"/>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qFormat/>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qFormat/>
    <w:rsid w:val="00876A06"/>
    <w:rPr>
      <w:rFonts w:ascii="Arial" w:eastAsia="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EE11FF"/>
    <w:rPr>
      <w:rFonts w:ascii="Arial" w:eastAsia="Arial" w:hAnsi="Arial"/>
      <w:sz w:val="24"/>
      <w:lang w:val="en-GB" w:eastAsia="en-US"/>
    </w:rPr>
  </w:style>
  <w:style w:type="paragraph" w:customStyle="1" w:styleId="H6">
    <w:name w:val="H6"/>
    <w:basedOn w:val="5"/>
    <w:next w:val="a4"/>
    <w:semiHidden/>
    <w:rsid w:val="009B4262"/>
    <w:pPr>
      <w:ind w:left="1985" w:hanging="1985"/>
      <w:outlineLvl w:val="9"/>
    </w:pPr>
    <w:rPr>
      <w:sz w:val="20"/>
    </w:rPr>
  </w:style>
  <w:style w:type="paragraph" w:customStyle="1" w:styleId="ZchnZchn">
    <w:name w:val="Zchn Zchn"/>
    <w:semiHidden/>
    <w:qFormat/>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4"/>
    <w:next w:val="a4"/>
    <w:link w:val="EQChar"/>
    <w:rsid w:val="009B4262"/>
    <w:pPr>
      <w:keepLines/>
      <w:tabs>
        <w:tab w:val="center" w:pos="4536"/>
        <w:tab w:val="right" w:pos="9072"/>
      </w:tabs>
    </w:pPr>
    <w:rPr>
      <w:noProof/>
    </w:rPr>
  </w:style>
  <w:style w:type="character" w:customStyle="1" w:styleId="ZGSM">
    <w:name w:val="ZGSM"/>
    <w:qFormat/>
    <w:rsid w:val="009B4262"/>
  </w:style>
  <w:style w:type="paragraph" w:styleId="a9">
    <w:name w:val="header"/>
    <w:aliases w:val="header odd,header odd1,header odd2,header odd3,header odd4,header odd5,header odd6,header,header1,header2,header3,header odd11,header odd21,header odd7,header4,header odd8,header odd9,header5,header odd12,header11,header21,header odd22,header31,h"/>
    <w:link w:val="aa"/>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1">
    <w:name w:val="index 1"/>
    <w:basedOn w:val="a4"/>
    <w:semiHidden/>
    <w:rsid w:val="009B4262"/>
    <w:pPr>
      <w:keepLines/>
    </w:pPr>
  </w:style>
  <w:style w:type="paragraph" w:styleId="21">
    <w:name w:val="index 2"/>
    <w:basedOn w:val="11"/>
    <w:semiHidden/>
    <w:rsid w:val="009B4262"/>
    <w:pPr>
      <w:ind w:left="284"/>
    </w:pPr>
  </w:style>
  <w:style w:type="paragraph" w:customStyle="1" w:styleId="TT">
    <w:name w:val="TT"/>
    <w:basedOn w:val="1"/>
    <w:next w:val="a4"/>
    <w:semiHidden/>
    <w:rsid w:val="009B4262"/>
    <w:pPr>
      <w:outlineLvl w:val="9"/>
    </w:pPr>
  </w:style>
  <w:style w:type="paragraph" w:styleId="ab">
    <w:name w:val="footer"/>
    <w:basedOn w:val="a9"/>
    <w:link w:val="ac"/>
    <w:uiPriority w:val="99"/>
    <w:rsid w:val="009B4262"/>
    <w:pPr>
      <w:jc w:val="center"/>
    </w:pPr>
    <w:rPr>
      <w:i/>
    </w:rPr>
  </w:style>
  <w:style w:type="character" w:styleId="ad">
    <w:name w:val="footnote reference"/>
    <w:aliases w:val="Appel note de bas de p,Footnote Reference/"/>
    <w:semiHidden/>
    <w:rsid w:val="009B4262"/>
    <w:rPr>
      <w:b/>
      <w:position w:val="6"/>
      <w:sz w:val="16"/>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footnote text,DNV"/>
    <w:basedOn w:val="a4"/>
    <w:link w:val="af"/>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4"/>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4"/>
    <w:link w:val="TALChar"/>
    <w:qFormat/>
    <w:rsid w:val="009B4262"/>
    <w:pPr>
      <w:keepNext/>
      <w:keepLines/>
      <w:spacing w:after="0"/>
    </w:pPr>
    <w:rPr>
      <w:rFonts w:ascii="Arial" w:eastAsia="MS Mincho"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f0"/>
    <w:qFormat/>
    <w:rsid w:val="009B4262"/>
    <w:pPr>
      <w:ind w:left="851"/>
    </w:pPr>
  </w:style>
  <w:style w:type="paragraph" w:styleId="af0">
    <w:name w:val="List Number"/>
    <w:basedOn w:val="af1"/>
    <w:semiHidden/>
    <w:rsid w:val="009B4262"/>
  </w:style>
  <w:style w:type="paragraph" w:styleId="af1">
    <w:name w:val="List"/>
    <w:basedOn w:val="a4"/>
    <w:semiHidden/>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a4"/>
    <w:semiHidden/>
    <w:rsid w:val="009B4262"/>
    <w:pPr>
      <w:ind w:left="1985" w:hanging="1985"/>
    </w:pPr>
  </w:style>
  <w:style w:type="paragraph" w:styleId="TOC7">
    <w:name w:val="toc 7"/>
    <w:basedOn w:val="TOC6"/>
    <w:next w:val="a4"/>
    <w:semiHidden/>
    <w:rsid w:val="009B4262"/>
    <w:pPr>
      <w:ind w:left="2268" w:hanging="2268"/>
    </w:pPr>
  </w:style>
  <w:style w:type="paragraph" w:styleId="23">
    <w:name w:val="List Bullet 2"/>
    <w:basedOn w:val="af2"/>
    <w:semiHidden/>
    <w:rsid w:val="009B4262"/>
    <w:pPr>
      <w:ind w:left="851"/>
    </w:pPr>
  </w:style>
  <w:style w:type="paragraph" w:styleId="af2">
    <w:name w:val="List Bullet"/>
    <w:basedOn w:val="af1"/>
    <w:semiHidden/>
    <w:rsid w:val="009B4262"/>
  </w:style>
  <w:style w:type="paragraph" w:customStyle="1" w:styleId="EditorsNote">
    <w:name w:val="Editor's Note"/>
    <w:basedOn w:val="NO"/>
    <w:semiHidden/>
    <w:rsid w:val="009B4262"/>
    <w:rPr>
      <w:color w:val="FF0000"/>
    </w:rPr>
  </w:style>
  <w:style w:type="paragraph" w:customStyle="1" w:styleId="TH">
    <w:name w:val="TH"/>
    <w:basedOn w:val="a4"/>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qForma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f1"/>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0">
    <w:name w:val="List 5"/>
    <w:basedOn w:val="41"/>
    <w:semiHidden/>
    <w:rsid w:val="009B4262"/>
    <w:pPr>
      <w:ind w:left="1702"/>
    </w:pPr>
  </w:style>
  <w:style w:type="paragraph" w:styleId="42">
    <w:name w:val="List Bullet 4"/>
    <w:basedOn w:val="31"/>
    <w:semiHidden/>
    <w:rsid w:val="009B4262"/>
    <w:pPr>
      <w:ind w:left="1418"/>
    </w:pPr>
  </w:style>
  <w:style w:type="paragraph" w:styleId="51">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f3">
    <w:name w:val="index heading"/>
    <w:basedOn w:val="a4"/>
    <w:next w:val="a4"/>
    <w:semiHidden/>
    <w:pPr>
      <w:pBdr>
        <w:top w:val="single" w:sz="12" w:space="0" w:color="auto"/>
      </w:pBdr>
      <w:spacing w:before="360" w:after="240"/>
    </w:pPr>
    <w:rPr>
      <w:b/>
      <w:i/>
      <w:sz w:val="26"/>
    </w:rPr>
  </w:style>
  <w:style w:type="paragraph" w:styleId="af4">
    <w:name w:val="caption"/>
    <w:aliases w:val="cap,cap1,cap2,cap11,Caption Char,Légende-figure,Légende-figure Char,Beschrifubg,Beschriftung Char,label,cap11 Char,cap11 Char Char Char,captions,Légende-figure Char Char Char Char,Beschriftung Char Char,cap Char,Caption Char1,Caption Char1 Char,Ca"/>
    <w:basedOn w:val="a4"/>
    <w:next w:val="a4"/>
    <w:link w:val="af5"/>
    <w:uiPriority w:val="35"/>
    <w:qFormat/>
    <w:pPr>
      <w:spacing w:before="120" w:after="120"/>
    </w:pPr>
    <w:rPr>
      <w:b/>
    </w:rPr>
  </w:style>
  <w:style w:type="character" w:styleId="af6">
    <w:name w:val="Hyperlink"/>
    <w:uiPriority w:val="99"/>
    <w:qFormat/>
    <w:rPr>
      <w:color w:val="0000FF"/>
      <w:u w:val="single"/>
    </w:rPr>
  </w:style>
  <w:style w:type="character" w:styleId="af7">
    <w:name w:val="FollowedHyperlink"/>
    <w:semiHidden/>
    <w:rPr>
      <w:color w:val="800080"/>
      <w:u w:val="single"/>
    </w:rPr>
  </w:style>
  <w:style w:type="paragraph" w:styleId="af8">
    <w:name w:val="Document Map"/>
    <w:basedOn w:val="a4"/>
    <w:semiHidden/>
    <w:pPr>
      <w:shd w:val="clear" w:color="auto" w:fill="000080"/>
    </w:pPr>
    <w:rPr>
      <w:rFonts w:ascii="Tahoma" w:hAnsi="Tahoma"/>
    </w:rPr>
  </w:style>
  <w:style w:type="paragraph" w:styleId="af9">
    <w:name w:val="Plain Text"/>
    <w:basedOn w:val="a4"/>
    <w:semiHidden/>
    <w:rPr>
      <w:rFonts w:ascii="Courier New" w:hAnsi="Courier New"/>
      <w:lang w:val="nb-NO"/>
    </w:rPr>
  </w:style>
  <w:style w:type="paragraph" w:styleId="a5">
    <w:name w:val="Body Text"/>
    <w:aliases w:val="bt,body indent,paragraph 2,body text, ändrad,AvtalBrödtext,ändrad,Bodytext,Compliance,Response,Body3"/>
    <w:basedOn w:val="a4"/>
    <w:link w:val="afa"/>
    <w:semiHidden/>
    <w:rPr>
      <w:rFonts w:eastAsia="MS Mincho"/>
      <w:lang w:eastAsia="en-GB"/>
    </w:rPr>
  </w:style>
  <w:style w:type="character" w:customStyle="1" w:styleId="afa">
    <w:name w:val="正文文本 字符"/>
    <w:aliases w:val="bt 字符,body indent 字符,paragraph 2 字符,body text 字符, ändrad 字符,AvtalBrödtext 字符,ändrad 字符,Bodytext 字符,Compliance 字符,Response 字符,Body3 字符"/>
    <w:link w:val="a5"/>
    <w:rsid w:val="00F1227B"/>
    <w:rPr>
      <w:lang w:val="en-GB" w:eastAsia="en-GB"/>
    </w:rPr>
  </w:style>
  <w:style w:type="paragraph" w:styleId="afb">
    <w:name w:val="Body Text Indent"/>
    <w:basedOn w:val="a4"/>
    <w:semiHidden/>
    <w:pPr>
      <w:widowControl w:val="0"/>
      <w:ind w:left="210"/>
      <w:jc w:val="both"/>
    </w:pPr>
    <w:rPr>
      <w:snapToGrid w:val="0"/>
      <w:kern w:val="2"/>
      <w:sz w:val="21"/>
    </w:rPr>
  </w:style>
  <w:style w:type="paragraph" w:styleId="afc">
    <w:name w:val="table of figures"/>
    <w:basedOn w:val="a4"/>
    <w:next w:val="a4"/>
    <w:semiHidden/>
    <w:pPr>
      <w:ind w:left="400" w:hanging="400"/>
      <w:jc w:val="center"/>
    </w:pPr>
    <w:rPr>
      <w:b/>
    </w:rPr>
  </w:style>
  <w:style w:type="paragraph" w:styleId="25">
    <w:name w:val="Body Text 2"/>
    <w:basedOn w:val="a4"/>
    <w:semiHidden/>
    <w:rPr>
      <w:i/>
    </w:rPr>
  </w:style>
  <w:style w:type="paragraph" w:styleId="33">
    <w:name w:val="Body Text Indent 3"/>
    <w:basedOn w:val="a4"/>
    <w:semiHidden/>
    <w:pPr>
      <w:ind w:left="1080"/>
    </w:pPr>
  </w:style>
  <w:style w:type="paragraph" w:styleId="afd">
    <w:name w:val="annotation text"/>
    <w:basedOn w:val="a4"/>
    <w:link w:val="afe"/>
    <w:qFormat/>
    <w:pPr>
      <w:widowControl w:val="0"/>
      <w:spacing w:line="360" w:lineRule="atLeast"/>
    </w:pPr>
    <w:rPr>
      <w:rFonts w:ascii="–¾’©" w:eastAsia="–¾’©"/>
      <w:sz w:val="24"/>
    </w:rPr>
  </w:style>
  <w:style w:type="character" w:styleId="aff">
    <w:name w:val="page number"/>
    <w:basedOn w:val="a6"/>
    <w:semiHidden/>
  </w:style>
  <w:style w:type="paragraph" w:styleId="34">
    <w:name w:val="Body Text 3"/>
    <w:basedOn w:val="a4"/>
    <w:semiHidden/>
    <w:pPr>
      <w:keepNext/>
      <w:keepLines/>
    </w:pPr>
    <w:rPr>
      <w:rFonts w:eastAsia="Osaka"/>
      <w:color w:val="000000"/>
    </w:rPr>
  </w:style>
  <w:style w:type="paragraph" w:styleId="aff0">
    <w:name w:val="Balloon Text"/>
    <w:basedOn w:val="a4"/>
    <w:semiHidden/>
    <w:rPr>
      <w:rFonts w:ascii="Tahoma" w:hAnsi="Tahoma" w:cs="Tahoma"/>
      <w:sz w:val="16"/>
      <w:szCs w:val="16"/>
    </w:rPr>
  </w:style>
  <w:style w:type="table" w:styleId="aff1">
    <w:name w:val="Table Grid"/>
    <w:aliases w:val="TableGrid,srs表格"/>
    <w:basedOn w:val="a7"/>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2">
    <w:name w:val="annotation reference"/>
    <w:rsid w:val="00373EA6"/>
    <w:rPr>
      <w:sz w:val="16"/>
      <w:szCs w:val="16"/>
    </w:rPr>
  </w:style>
  <w:style w:type="paragraph" w:styleId="aff3">
    <w:name w:val="annotation subject"/>
    <w:basedOn w:val="afd"/>
    <w:next w:val="afd"/>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4"/>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4"/>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4"/>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4"/>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4"/>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4">
    <w:name w:val="样式 页眉"/>
    <w:basedOn w:val="a9"/>
    <w:link w:val="Char0"/>
    <w:rsid w:val="00572A4C"/>
    <w:rPr>
      <w:rFonts w:eastAsia="Arial"/>
      <w:bCs/>
      <w:sz w:val="22"/>
    </w:rPr>
  </w:style>
  <w:style w:type="character" w:customStyle="1" w:styleId="a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9"/>
    <w:uiPriority w:val="99"/>
    <w:qFormat/>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1">
    <w:name w:val="表格题注"/>
    <w:next w:val="a4"/>
    <w:rsid w:val="00627325"/>
    <w:pPr>
      <w:numPr>
        <w:numId w:val="2"/>
      </w:numPr>
      <w:spacing w:beforeLines="50" w:before="50" w:afterLines="50" w:after="50"/>
      <w:jc w:val="center"/>
    </w:pPr>
    <w:rPr>
      <w:rFonts w:eastAsia="Times New Roman"/>
      <w:b/>
      <w:lang w:val="en-GB"/>
    </w:rPr>
  </w:style>
  <w:style w:type="paragraph" w:customStyle="1" w:styleId="a3">
    <w:name w:val="插图题注"/>
    <w:next w:val="a4"/>
    <w:qFormat/>
    <w:rsid w:val="00627325"/>
    <w:pPr>
      <w:numPr>
        <w:numId w:val="3"/>
      </w:numPr>
      <w:jc w:val="center"/>
    </w:pPr>
    <w:rPr>
      <w:rFonts w:eastAsia="Times New Roman"/>
      <w:b/>
      <w:lang w:val="en-GB"/>
    </w:rPr>
  </w:style>
  <w:style w:type="paragraph" w:styleId="aff5">
    <w:name w:val="List Paragraph"/>
    <w:aliases w:val="- Bullets,?? ??,?????,????,リスト段落,Lista1,列出段落1,中等深浅网格 1 - 着色 21,R4_bullets,列表段落1,—ño’i—Ž,¥¡¡¡¡ì¬º¥¹¥È¶ÎÂä,ÁÐ³ö¶ÎÂä,¥ê¥¹¥È¶ÎÂä,1st level - Bullet List Paragraph,Lettre d'introduction,Paragrafo elenco,Normal bullet 2,목록 단락,목록 단,목록단락,列,Bullet list,B"/>
    <w:basedOn w:val="a4"/>
    <w:link w:val="aff6"/>
    <w:uiPriority w:val="34"/>
    <w:qFormat/>
    <w:rsid w:val="000765F3"/>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TAHCar">
    <w:name w:val="TAH Car"/>
    <w:link w:val="TAH"/>
    <w:uiPriority w:val="99"/>
    <w:qFormat/>
    <w:rsid w:val="00230567"/>
    <w:rPr>
      <w:rFonts w:ascii="Arial" w:eastAsia="Times New Roman" w:hAnsi="Arial"/>
      <w:b/>
      <w:sz w:val="18"/>
      <w:lang w:val="en-GB" w:eastAsia="en-US"/>
    </w:rPr>
  </w:style>
  <w:style w:type="character" w:customStyle="1" w:styleId="af5">
    <w:name w:val="题注 字符"/>
    <w:aliases w:val="cap 字符,cap1 字符,cap2 字符,cap11 字符,Caption Char 字符,Légende-figure 字符,Légende-figure Char 字符,Beschrifubg 字符,Beschriftung Char 字符,label 字符,cap11 Char 字符,cap11 Char Char Char 字符,captions 字符,Légende-figure Char Char Char Char 字符,Beschriftung Char Char 字符"/>
    <w:link w:val="af4"/>
    <w:uiPriority w:val="35"/>
    <w:qFormat/>
    <w:rsid w:val="00F554A4"/>
    <w:rPr>
      <w:rFonts w:eastAsia="Times New Roman"/>
      <w:b/>
      <w:lang w:val="en-GB" w:eastAsia="en-US"/>
    </w:rPr>
  </w:style>
  <w:style w:type="paragraph" w:customStyle="1" w:styleId="TF">
    <w:name w:val="TF"/>
    <w:aliases w:val="left"/>
    <w:basedOn w:val="TH"/>
    <w:link w:val="TFChar"/>
    <w:qFormat/>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a4"/>
    <w:link w:val="TabletextChar"/>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a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e"/>
    <w:semiHidden/>
    <w:rsid w:val="00B52FE7"/>
    <w:rPr>
      <w:rFonts w:eastAsia="Times New Roman"/>
      <w:sz w:val="16"/>
      <w:lang w:val="en-GB" w:eastAsia="en-US"/>
    </w:rPr>
  </w:style>
  <w:style w:type="paragraph" w:customStyle="1" w:styleId="CRCoverPage">
    <w:name w:val="CR Cover Page"/>
    <w:next w:val="a4"/>
    <w:link w:val="CRCoverPageChar"/>
    <w:qFormat/>
    <w:rsid w:val="00DC51EB"/>
    <w:pPr>
      <w:spacing w:after="120"/>
    </w:pPr>
    <w:rPr>
      <w:rFonts w:ascii="Arial" w:eastAsia="宋体" w:hAnsi="Arial"/>
      <w:lang w:val="en-GB" w:eastAsia="en-US"/>
    </w:rPr>
  </w:style>
  <w:style w:type="character" w:customStyle="1" w:styleId="CRCoverPageChar">
    <w:name w:val="CR Cover Page Char"/>
    <w:link w:val="CRCoverPage"/>
    <w:qFormat/>
    <w:rsid w:val="00DC51EB"/>
    <w:rPr>
      <w:rFonts w:ascii="Arial" w:eastAsia="宋体" w:hAnsi="Arial"/>
      <w:lang w:val="en-GB" w:eastAsia="en-US" w:bidi="ar-SA"/>
    </w:rPr>
  </w:style>
  <w:style w:type="character" w:customStyle="1" w:styleId="EQChar">
    <w:name w:val="EQ Char"/>
    <w:link w:val="EQ"/>
    <w:locked/>
    <w:rsid w:val="00626841"/>
    <w:rPr>
      <w:rFonts w:eastAsia="Times New Roman"/>
      <w:noProof/>
      <w:lang w:val="en-GB" w:eastAsia="en-US"/>
    </w:rPr>
  </w:style>
  <w:style w:type="paragraph" w:styleId="aff7">
    <w:name w:val="Normal (Web)"/>
    <w:basedOn w:val="a4"/>
    <w:uiPriority w:val="99"/>
    <w:unhideWhenUsed/>
    <w:qFormat/>
    <w:rsid w:val="00DB7291"/>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f8">
    <w:name w:val="Placeholder Text"/>
    <w:basedOn w:val="a6"/>
    <w:uiPriority w:val="99"/>
    <w:semiHidden/>
    <w:rsid w:val="007D089D"/>
    <w:rPr>
      <w:color w:val="808080"/>
    </w:rPr>
  </w:style>
  <w:style w:type="paragraph" w:customStyle="1" w:styleId="B1">
    <w:name w:val="B1"/>
    <w:basedOn w:val="af1"/>
    <w:link w:val="B1Char"/>
    <w:qFormat/>
    <w:rsid w:val="00BB36C3"/>
    <w:pPr>
      <w:overflowPunct/>
      <w:autoSpaceDE/>
      <w:autoSpaceDN/>
      <w:adjustRightInd/>
      <w:textAlignment w:val="auto"/>
    </w:pPr>
    <w:rPr>
      <w:rFonts w:eastAsia="MS Mincho"/>
    </w:rPr>
  </w:style>
  <w:style w:type="character" w:customStyle="1" w:styleId="B1Char">
    <w:name w:val="B1 Char"/>
    <w:link w:val="B1"/>
    <w:qFormat/>
    <w:rsid w:val="00BB36C3"/>
    <w:rPr>
      <w:lang w:val="en-GB" w:eastAsia="en-US"/>
    </w:rPr>
  </w:style>
  <w:style w:type="character" w:customStyle="1" w:styleId="aff6">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5"/>
    <w:uiPriority w:val="34"/>
    <w:qFormat/>
    <w:locked/>
    <w:rsid w:val="00CB1359"/>
    <w:rPr>
      <w:rFonts w:ascii="宋体" w:eastAsia="宋体" w:hAnsi="宋体" w:cs="宋体"/>
      <w:sz w:val="24"/>
      <w:szCs w:val="24"/>
    </w:rPr>
  </w:style>
  <w:style w:type="character" w:styleId="aff9">
    <w:name w:val="Strong"/>
    <w:basedOn w:val="a6"/>
    <w:uiPriority w:val="22"/>
    <w:qFormat/>
    <w:rsid w:val="00B23B33"/>
    <w:rPr>
      <w:b/>
      <w:bCs/>
    </w:rPr>
  </w:style>
  <w:style w:type="paragraph" w:customStyle="1" w:styleId="Tablehead">
    <w:name w:val="Table_head"/>
    <w:basedOn w:val="a4"/>
    <w:next w:val="a4"/>
    <w:link w:val="TableheadChar"/>
    <w:rsid w:val="005404F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Theme="minorEastAsia"/>
      <w:b/>
      <w:sz w:val="22"/>
      <w:lang w:val="fr-FR"/>
    </w:rPr>
  </w:style>
  <w:style w:type="paragraph" w:customStyle="1" w:styleId="ECCParagraph">
    <w:name w:val="ECC Paragraph"/>
    <w:basedOn w:val="a4"/>
    <w:link w:val="ECCParagraphZchn"/>
    <w:rsid w:val="00067AAD"/>
    <w:pPr>
      <w:overflowPunct/>
      <w:autoSpaceDE/>
      <w:autoSpaceDN/>
      <w:adjustRightInd/>
      <w:spacing w:after="240"/>
      <w:jc w:val="both"/>
      <w:textAlignment w:val="auto"/>
    </w:pPr>
    <w:rPr>
      <w:rFonts w:ascii="Arial" w:eastAsia="宋体" w:hAnsi="Arial"/>
      <w:szCs w:val="24"/>
    </w:rPr>
  </w:style>
  <w:style w:type="table" w:customStyle="1" w:styleId="ECCTable-redheader">
    <w:name w:val="ECC Table - red header"/>
    <w:basedOn w:val="a7"/>
    <w:uiPriority w:val="99"/>
    <w:rsid w:val="00067AAD"/>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locked/>
    <w:rsid w:val="00067AAD"/>
    <w:rPr>
      <w:rFonts w:ascii="Arial" w:eastAsia="宋体" w:hAnsi="Arial"/>
      <w:szCs w:val="24"/>
      <w:lang w:val="en-GB" w:eastAsia="en-US"/>
    </w:rPr>
  </w:style>
  <w:style w:type="paragraph" w:customStyle="1" w:styleId="TableLegendNote">
    <w:name w:val="Table_Legend_Note"/>
    <w:basedOn w:val="a4"/>
    <w:next w:val="a4"/>
    <w:rsid w:val="000A7BD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0"/>
      <w:ind w:left="-85" w:right="-85"/>
      <w:jc w:val="both"/>
    </w:pPr>
    <w:rPr>
      <w:rFonts w:eastAsiaTheme="minorEastAsia"/>
      <w:sz w:val="22"/>
      <w:lang w:val="en-US"/>
    </w:rPr>
  </w:style>
  <w:style w:type="character" w:customStyle="1" w:styleId="TabletextChar">
    <w:name w:val="Table_text Char"/>
    <w:link w:val="Tabletext"/>
    <w:locked/>
    <w:rsid w:val="000A7BD5"/>
    <w:rPr>
      <w:rFonts w:eastAsia="宋体"/>
      <w:sz w:val="22"/>
      <w:lang w:val="en-GB" w:eastAsia="en-US"/>
    </w:rPr>
  </w:style>
  <w:style w:type="character" w:customStyle="1" w:styleId="TableheadChar">
    <w:name w:val="Table_head Char"/>
    <w:link w:val="Tablehead"/>
    <w:locked/>
    <w:rsid w:val="000A7BD5"/>
    <w:rPr>
      <w:rFonts w:eastAsiaTheme="minorEastAsia"/>
      <w:b/>
      <w:sz w:val="22"/>
      <w:lang w:val="fr-FR" w:eastAsia="en-US"/>
    </w:rPr>
  </w:style>
  <w:style w:type="paragraph" w:customStyle="1" w:styleId="NF">
    <w:name w:val="NF"/>
    <w:basedOn w:val="a4"/>
    <w:rsid w:val="00430765"/>
    <w:pPr>
      <w:keepNext/>
      <w:keepLines/>
      <w:overflowPunct/>
      <w:autoSpaceDE/>
      <w:autoSpaceDN/>
      <w:adjustRightInd/>
      <w:spacing w:after="0"/>
      <w:ind w:left="1135" w:hanging="851"/>
      <w:textAlignment w:val="auto"/>
    </w:pPr>
    <w:rPr>
      <w:rFonts w:ascii="Arial" w:eastAsiaTheme="minorEastAsia" w:hAnsi="Arial"/>
      <w:sz w:val="18"/>
    </w:rPr>
  </w:style>
  <w:style w:type="paragraph" w:customStyle="1" w:styleId="-2">
    <w:name w:val="正文首缩-2字符"/>
    <w:autoRedefine/>
    <w:qFormat/>
    <w:rsid w:val="00C0543F"/>
    <w:pPr>
      <w:widowControl w:val="0"/>
      <w:tabs>
        <w:tab w:val="left" w:pos="400"/>
        <w:tab w:val="left" w:pos="800"/>
        <w:tab w:val="left" w:pos="1200"/>
        <w:tab w:val="left" w:pos="1600"/>
        <w:tab w:val="left" w:pos="2000"/>
        <w:tab w:val="left" w:pos="2400"/>
        <w:tab w:val="left" w:pos="2800"/>
        <w:tab w:val="left" w:pos="3200"/>
        <w:tab w:val="left" w:pos="4000"/>
        <w:tab w:val="left" w:pos="4800"/>
        <w:tab w:val="left" w:pos="5600"/>
        <w:tab w:val="left" w:pos="8647"/>
      </w:tabs>
      <w:wordWrap w:val="0"/>
      <w:topLinePunct/>
      <w:adjustRightInd w:val="0"/>
      <w:snapToGrid w:val="0"/>
      <w:spacing w:beforeLines="50" w:before="156"/>
      <w:ind w:firstLine="422"/>
      <w:textAlignment w:val="center"/>
    </w:pPr>
    <w:rPr>
      <w:rFonts w:ascii="Cambria Math" w:eastAsia="宋体" w:hAnsi="Cambria Math"/>
      <w:sz w:val="21"/>
      <w:szCs w:val="21"/>
    </w:rPr>
  </w:style>
  <w:style w:type="character" w:customStyle="1" w:styleId="sr">
    <w:name w:val="s_r"/>
    <w:basedOn w:val="a6"/>
    <w:rsid w:val="00E566A2"/>
  </w:style>
  <w:style w:type="character" w:customStyle="1" w:styleId="cl06">
    <w:name w:val="cl06"/>
    <w:basedOn w:val="a6"/>
    <w:rsid w:val="00E566A2"/>
  </w:style>
  <w:style w:type="paragraph" w:customStyle="1" w:styleId="liyue">
    <w:name w:val="liyue正文"/>
    <w:basedOn w:val="a4"/>
    <w:qFormat/>
    <w:rsid w:val="00171DC2"/>
    <w:pPr>
      <w:widowControl w:val="0"/>
      <w:overflowPunct/>
      <w:autoSpaceDE/>
      <w:autoSpaceDN/>
      <w:adjustRightInd/>
      <w:spacing w:after="0" w:line="360" w:lineRule="auto"/>
      <w:ind w:firstLineChars="200" w:firstLine="480"/>
      <w:jc w:val="both"/>
      <w:textAlignment w:val="auto"/>
    </w:pPr>
    <w:rPr>
      <w:rFonts w:eastAsiaTheme="minorEastAsia"/>
      <w:snapToGrid w:val="0"/>
      <w:kern w:val="2"/>
      <w:sz w:val="24"/>
      <w:szCs w:val="24"/>
      <w:lang w:val="en-US" w:eastAsia="zh-CN"/>
    </w:rPr>
  </w:style>
  <w:style w:type="paragraph" w:customStyle="1" w:styleId="Reference">
    <w:name w:val="Reference"/>
    <w:basedOn w:val="a4"/>
    <w:qFormat/>
    <w:rsid w:val="00CA7F96"/>
    <w:pPr>
      <w:numPr>
        <w:numId w:val="4"/>
      </w:numPr>
      <w:spacing w:after="120"/>
      <w:jc w:val="both"/>
    </w:pPr>
    <w:rPr>
      <w:rFonts w:ascii="Arial" w:eastAsia="宋体" w:hAnsi="Arial"/>
      <w:lang w:eastAsia="zh-CN"/>
    </w:rPr>
  </w:style>
  <w:style w:type="paragraph" w:customStyle="1" w:styleId="B3">
    <w:name w:val="B3"/>
    <w:basedOn w:val="32"/>
    <w:qFormat/>
    <w:rsid w:val="005B6806"/>
    <w:pPr>
      <w:overflowPunct/>
      <w:autoSpaceDE/>
      <w:autoSpaceDN/>
      <w:adjustRightInd/>
      <w:textAlignment w:val="auto"/>
    </w:pPr>
    <w:rPr>
      <w:rFonts w:eastAsia="宋体"/>
    </w:rPr>
  </w:style>
  <w:style w:type="paragraph" w:customStyle="1" w:styleId="B2">
    <w:name w:val="B2"/>
    <w:basedOn w:val="a4"/>
    <w:link w:val="B2Char"/>
    <w:qFormat/>
    <w:rsid w:val="00311EB2"/>
    <w:pPr>
      <w:overflowPunct/>
      <w:autoSpaceDE/>
      <w:autoSpaceDN/>
      <w:adjustRightInd/>
      <w:ind w:left="851" w:hanging="284"/>
      <w:textAlignment w:val="auto"/>
    </w:pPr>
    <w:rPr>
      <w:rFonts w:eastAsiaTheme="minorEastAsia"/>
    </w:rPr>
  </w:style>
  <w:style w:type="character" w:customStyle="1" w:styleId="B2Char">
    <w:name w:val="B2 Char"/>
    <w:link w:val="B2"/>
    <w:qFormat/>
    <w:rsid w:val="00311EB2"/>
    <w:rPr>
      <w:rFonts w:eastAsiaTheme="minorEastAsia"/>
      <w:lang w:val="en-GB" w:eastAsia="en-US"/>
    </w:rPr>
  </w:style>
  <w:style w:type="paragraph" w:customStyle="1" w:styleId="EX">
    <w:name w:val="EX"/>
    <w:basedOn w:val="a4"/>
    <w:rsid w:val="00DE4B1E"/>
    <w:pPr>
      <w:keepLines/>
      <w:ind w:left="1702" w:hanging="1418"/>
    </w:pPr>
    <w:rPr>
      <w:lang w:eastAsia="en-GB"/>
    </w:rPr>
  </w:style>
  <w:style w:type="character" w:styleId="affa">
    <w:name w:val="Emphasis"/>
    <w:basedOn w:val="a6"/>
    <w:uiPriority w:val="20"/>
    <w:qFormat/>
    <w:rsid w:val="00B21487"/>
    <w:rPr>
      <w:i/>
      <w:iCs/>
    </w:rPr>
  </w:style>
  <w:style w:type="paragraph" w:customStyle="1" w:styleId="References">
    <w:name w:val="References"/>
    <w:basedOn w:val="a4"/>
    <w:qFormat/>
    <w:rsid w:val="00B3724B"/>
    <w:pPr>
      <w:overflowPunct/>
      <w:adjustRightInd/>
      <w:snapToGrid w:val="0"/>
      <w:spacing w:after="60"/>
      <w:jc w:val="both"/>
      <w:textAlignment w:val="auto"/>
    </w:pPr>
    <w:rPr>
      <w:rFonts w:eastAsia="宋体"/>
      <w:szCs w:val="16"/>
      <w:lang w:val="en-US"/>
    </w:rPr>
  </w:style>
  <w:style w:type="character" w:customStyle="1" w:styleId="B1Zchn">
    <w:name w:val="B1 Zchn"/>
    <w:qFormat/>
    <w:rsid w:val="006D4C1F"/>
    <w:rPr>
      <w:rFonts w:eastAsiaTheme="minorEastAsia"/>
      <w:lang w:val="en-GB" w:eastAsia="en-US"/>
    </w:rPr>
  </w:style>
  <w:style w:type="paragraph" w:customStyle="1" w:styleId="WordPro">
    <w:name w:val="正文首行缩进(WordPro)"/>
    <w:basedOn w:val="a4"/>
    <w:link w:val="WordProChar"/>
    <w:rsid w:val="005C7488"/>
    <w:pPr>
      <w:widowControl w:val="0"/>
      <w:overflowPunct/>
      <w:spacing w:before="105" w:after="0"/>
      <w:ind w:left="1134"/>
      <w:jc w:val="both"/>
      <w:textAlignment w:val="auto"/>
    </w:pPr>
    <w:rPr>
      <w:rFonts w:eastAsia="宋体"/>
      <w:sz w:val="21"/>
      <w:lang w:val="en-US" w:eastAsia="zh-CN"/>
    </w:rPr>
  </w:style>
  <w:style w:type="paragraph" w:styleId="affb">
    <w:name w:val="Body Text First Indent"/>
    <w:basedOn w:val="a5"/>
    <w:link w:val="affc"/>
    <w:rsid w:val="00DC56E7"/>
    <w:pPr>
      <w:spacing w:after="120"/>
      <w:ind w:firstLineChars="100" w:firstLine="420"/>
    </w:pPr>
    <w:rPr>
      <w:rFonts w:eastAsia="Times New Roman"/>
      <w:lang w:eastAsia="en-US"/>
    </w:rPr>
  </w:style>
  <w:style w:type="character" w:customStyle="1" w:styleId="affc">
    <w:name w:val="正文文本首行缩进 字符"/>
    <w:basedOn w:val="afa"/>
    <w:link w:val="affb"/>
    <w:rsid w:val="00DC56E7"/>
    <w:rPr>
      <w:rFonts w:eastAsia="Times New Roman"/>
      <w:lang w:val="en-GB" w:eastAsia="en-US"/>
    </w:rPr>
  </w:style>
  <w:style w:type="character" w:customStyle="1" w:styleId="WordProChar">
    <w:name w:val="正文首行缩进(WordPro) Char"/>
    <w:basedOn w:val="a6"/>
    <w:link w:val="WordPro"/>
    <w:rsid w:val="00DC56E7"/>
    <w:rPr>
      <w:rFonts w:eastAsia="宋体"/>
      <w:sz w:val="21"/>
    </w:rPr>
  </w:style>
  <w:style w:type="character" w:customStyle="1" w:styleId="afe">
    <w:name w:val="批注文字 字符"/>
    <w:basedOn w:val="a6"/>
    <w:link w:val="afd"/>
    <w:qFormat/>
    <w:rsid w:val="00E469A2"/>
    <w:rPr>
      <w:rFonts w:ascii="–¾’©" w:eastAsia="–¾’©"/>
      <w:sz w:val="24"/>
      <w:lang w:val="en-GB" w:eastAsia="en-US"/>
    </w:rPr>
  </w:style>
  <w:style w:type="paragraph" w:customStyle="1" w:styleId="Equation">
    <w:name w:val="Equation"/>
    <w:basedOn w:val="a4"/>
    <w:rsid w:val="00205570"/>
    <w:pPr>
      <w:tabs>
        <w:tab w:val="left" w:pos="794"/>
        <w:tab w:val="center" w:pos="4820"/>
        <w:tab w:val="right" w:pos="9639"/>
      </w:tabs>
      <w:spacing w:before="120" w:after="0"/>
      <w:jc w:val="both"/>
    </w:pPr>
    <w:rPr>
      <w:rFonts w:eastAsiaTheme="minorEastAsia"/>
      <w:sz w:val="24"/>
      <w:lang w:val="fr-FR"/>
    </w:rPr>
  </w:style>
  <w:style w:type="paragraph" w:customStyle="1" w:styleId="Equationlegend">
    <w:name w:val="Equation_legend"/>
    <w:basedOn w:val="affd"/>
    <w:rsid w:val="00205570"/>
    <w:pPr>
      <w:tabs>
        <w:tab w:val="right" w:pos="1701"/>
        <w:tab w:val="left" w:pos="1985"/>
      </w:tabs>
      <w:spacing w:before="80" w:after="0"/>
      <w:ind w:left="1985" w:firstLineChars="0" w:hanging="1985"/>
      <w:jc w:val="both"/>
    </w:pPr>
    <w:rPr>
      <w:rFonts w:eastAsiaTheme="minorEastAsia"/>
      <w:sz w:val="24"/>
      <w:lang w:val="en-US"/>
    </w:rPr>
  </w:style>
  <w:style w:type="paragraph" w:styleId="affd">
    <w:name w:val="Normal Indent"/>
    <w:aliases w:val="正文缩进 Char Char Char Char,正文缩进1 Char,正文缩进1 Cha,正文缩进 Char Char Char Char Char Char Char  Char Char,正文缩进1 Cha Char,正文（首行缩进两字）＋行距：1.5倍行距,表正文,正文非缩进,正文不缩进,首行缩进,正文（首行缩进两字） Char,正文（首行缩进两字） Char Char Char Char Char Char Char Char Char Char,正文缩进1,特点"/>
    <w:basedOn w:val="a4"/>
    <w:link w:val="affe"/>
    <w:rsid w:val="00205570"/>
    <w:pPr>
      <w:ind w:firstLineChars="200" w:firstLine="420"/>
    </w:pPr>
  </w:style>
  <w:style w:type="paragraph" w:customStyle="1" w:styleId="Style3">
    <w:name w:val="Style 3"/>
    <w:basedOn w:val="a4"/>
    <w:link w:val="Style3Char"/>
    <w:rsid w:val="00743A32"/>
    <w:pPr>
      <w:tabs>
        <w:tab w:val="left" w:pos="709"/>
      </w:tabs>
      <w:overflowPunct/>
      <w:autoSpaceDE/>
      <w:autoSpaceDN/>
      <w:snapToGrid w:val="0"/>
      <w:spacing w:beforeLines="50" w:before="50" w:afterLines="50" w:after="50"/>
      <w:jc w:val="both"/>
      <w:textAlignment w:val="auto"/>
    </w:pPr>
    <w:rPr>
      <w:rFonts w:eastAsia="宋体"/>
      <w:lang w:eastAsia="zh-CN"/>
    </w:rPr>
  </w:style>
  <w:style w:type="character" w:customStyle="1" w:styleId="Style3Char">
    <w:name w:val="Style 3 Char"/>
    <w:basedOn w:val="a6"/>
    <w:link w:val="Style3"/>
    <w:rsid w:val="00743A32"/>
    <w:rPr>
      <w:rFonts w:eastAsia="宋体"/>
      <w:lang w:val="en-GB"/>
    </w:rPr>
  </w:style>
  <w:style w:type="character" w:customStyle="1" w:styleId="afff">
    <w:name w:val="问题:代码"/>
    <w:uiPriority w:val="1"/>
    <w:qFormat/>
    <w:rsid w:val="00FB55E2"/>
    <w:rPr>
      <w:color w:val="008000"/>
      <w:u w:val="single"/>
      <w:bdr w:val="none" w:sz="0" w:space="0" w:color="auto"/>
      <w:shd w:val="clear" w:color="auto" w:fill="D9D9D9" w:themeFill="background1" w:themeFillShade="D9"/>
      <w:em w:val="none"/>
    </w:rPr>
  </w:style>
  <w:style w:type="character" w:customStyle="1" w:styleId="operation-answer">
    <w:name w:val="operation-answer"/>
    <w:basedOn w:val="a6"/>
    <w:rsid w:val="00E05E5F"/>
  </w:style>
  <w:style w:type="character" w:customStyle="1" w:styleId="user-name">
    <w:name w:val="user-name"/>
    <w:basedOn w:val="a6"/>
    <w:rsid w:val="00E05E5F"/>
  </w:style>
  <w:style w:type="character" w:customStyle="1" w:styleId="user-reputation">
    <w:name w:val="user-reputation"/>
    <w:basedOn w:val="a6"/>
    <w:rsid w:val="00E05E5F"/>
  </w:style>
  <w:style w:type="character" w:customStyle="1" w:styleId="comment-answer">
    <w:name w:val="comment-answer"/>
    <w:basedOn w:val="a6"/>
    <w:rsid w:val="00E05E5F"/>
  </w:style>
  <w:style w:type="paragraph" w:customStyle="1" w:styleId="3GPPHeader">
    <w:name w:val="3GPP_Header"/>
    <w:basedOn w:val="a4"/>
    <w:rsid w:val="00AF2EDD"/>
    <w:pPr>
      <w:tabs>
        <w:tab w:val="left" w:pos="1701"/>
        <w:tab w:val="right" w:pos="9639"/>
      </w:tabs>
      <w:spacing w:after="240"/>
      <w:jc w:val="both"/>
    </w:pPr>
    <w:rPr>
      <w:rFonts w:ascii="Arial" w:eastAsia="宋体" w:hAnsi="Arial"/>
      <w:b/>
      <w:sz w:val="24"/>
      <w:lang w:eastAsia="zh-CN"/>
    </w:rPr>
  </w:style>
  <w:style w:type="character" w:customStyle="1" w:styleId="figcap">
    <w:name w:val="figcap"/>
    <w:basedOn w:val="a6"/>
    <w:rsid w:val="00E91254"/>
  </w:style>
  <w:style w:type="character" w:customStyle="1" w:styleId="figurenumber">
    <w:name w:val="figurenumber"/>
    <w:basedOn w:val="a6"/>
    <w:rsid w:val="00E91254"/>
  </w:style>
  <w:style w:type="paragraph" w:customStyle="1" w:styleId="a2">
    <w:name w:val="表头文本"/>
    <w:rsid w:val="00C525E0"/>
    <w:pPr>
      <w:numPr>
        <w:ilvl w:val="7"/>
        <w:numId w:val="6"/>
      </w:numPr>
      <w:jc w:val="center"/>
    </w:pPr>
    <w:rPr>
      <w:rFonts w:ascii="Arial" w:eastAsia="宋体" w:hAnsi="Arial"/>
      <w:b/>
      <w:sz w:val="21"/>
      <w:szCs w:val="21"/>
    </w:rPr>
  </w:style>
  <w:style w:type="paragraph" w:customStyle="1" w:styleId="style30">
    <w:name w:val="style 3"/>
    <w:basedOn w:val="a4"/>
    <w:link w:val="style3Char0"/>
    <w:qFormat/>
    <w:rsid w:val="006B2D03"/>
    <w:pPr>
      <w:overflowPunct/>
      <w:autoSpaceDE/>
      <w:autoSpaceDN/>
      <w:snapToGrid w:val="0"/>
      <w:spacing w:beforeLines="50" w:before="50" w:afterLines="100" w:after="100"/>
      <w:jc w:val="both"/>
      <w:textAlignment w:val="auto"/>
    </w:pPr>
    <w:rPr>
      <w:rFonts w:eastAsia="宋体"/>
      <w:lang w:eastAsia="zh-CN"/>
    </w:rPr>
  </w:style>
  <w:style w:type="character" w:customStyle="1" w:styleId="style3Char0">
    <w:name w:val="style 3 Char"/>
    <w:basedOn w:val="a6"/>
    <w:link w:val="style30"/>
    <w:rsid w:val="006B2D03"/>
    <w:rPr>
      <w:rFonts w:eastAsia="宋体"/>
      <w:lang w:val="en-GB"/>
    </w:rPr>
  </w:style>
  <w:style w:type="paragraph" w:customStyle="1" w:styleId="Style1">
    <w:name w:val="Style1"/>
    <w:basedOn w:val="a4"/>
    <w:link w:val="Style1Char"/>
    <w:qFormat/>
    <w:rsid w:val="009E5CF9"/>
    <w:pPr>
      <w:overflowPunct/>
      <w:autoSpaceDE/>
      <w:autoSpaceDN/>
      <w:snapToGrid w:val="0"/>
      <w:spacing w:after="0"/>
      <w:jc w:val="both"/>
      <w:textAlignment w:val="auto"/>
    </w:pPr>
    <w:rPr>
      <w:rFonts w:eastAsia="宋体"/>
      <w:lang w:eastAsia="zh-CN"/>
    </w:rPr>
  </w:style>
  <w:style w:type="character" w:customStyle="1" w:styleId="Style1Char">
    <w:name w:val="Style1 Char"/>
    <w:basedOn w:val="a6"/>
    <w:link w:val="Style1"/>
    <w:rsid w:val="009E5CF9"/>
    <w:rPr>
      <w:rFonts w:eastAsia="宋体"/>
      <w:lang w:val="en-GB"/>
    </w:rPr>
  </w:style>
  <w:style w:type="paragraph" w:customStyle="1" w:styleId="Style8">
    <w:name w:val="Style8"/>
    <w:basedOn w:val="a4"/>
    <w:link w:val="Style8Char"/>
    <w:qFormat/>
    <w:rsid w:val="009E5CF9"/>
    <w:pPr>
      <w:numPr>
        <w:numId w:val="7"/>
      </w:numPr>
      <w:tabs>
        <w:tab w:val="left" w:pos="709"/>
      </w:tabs>
      <w:overflowPunct/>
      <w:autoSpaceDE/>
      <w:autoSpaceDN/>
      <w:snapToGrid w:val="0"/>
      <w:spacing w:after="0"/>
      <w:jc w:val="both"/>
      <w:textAlignment w:val="auto"/>
    </w:pPr>
    <w:rPr>
      <w:rFonts w:eastAsia="宋体"/>
      <w:lang w:eastAsia="zh-CN"/>
    </w:rPr>
  </w:style>
  <w:style w:type="character" w:customStyle="1" w:styleId="Style8Char">
    <w:name w:val="Style8 Char"/>
    <w:basedOn w:val="a6"/>
    <w:link w:val="Style8"/>
    <w:rsid w:val="009E5CF9"/>
    <w:rPr>
      <w:rFonts w:eastAsia="宋体"/>
      <w:lang w:val="en-GB"/>
    </w:rPr>
  </w:style>
  <w:style w:type="paragraph" w:customStyle="1" w:styleId="Style13">
    <w:name w:val="Style13"/>
    <w:basedOn w:val="Style1"/>
    <w:link w:val="Style13Char"/>
    <w:autoRedefine/>
    <w:qFormat/>
    <w:rsid w:val="009E5CF9"/>
    <w:pPr>
      <w:ind w:left="360" w:hanging="360"/>
      <w:jc w:val="left"/>
    </w:pPr>
  </w:style>
  <w:style w:type="character" w:customStyle="1" w:styleId="Style13Char">
    <w:name w:val="Style13 Char"/>
    <w:basedOn w:val="a6"/>
    <w:link w:val="Style13"/>
    <w:rsid w:val="009E5CF9"/>
    <w:rPr>
      <w:rFonts w:eastAsia="宋体"/>
      <w:lang w:val="en-GB"/>
    </w:rPr>
  </w:style>
  <w:style w:type="character" w:customStyle="1" w:styleId="affe">
    <w:name w:val="正文缩进 字符"/>
    <w:aliases w:val="正文缩进 Char Char Char Char 字符,正文缩进1 Char 字符,正文缩进1 Cha 字符,正文缩进 Char Char Char Char Char Char Char  Char Char 字符,正文缩进1 Cha Char 字符,正文（首行缩进两字）＋行距：1.5倍行距 字符,表正文 字符,正文非缩进 字符,正文不缩进 字符,首行缩进 字符,正文（首行缩进两字） Char 字符,正文缩进1 字符,特点 字符"/>
    <w:basedOn w:val="a6"/>
    <w:link w:val="affd"/>
    <w:rsid w:val="00260FD2"/>
    <w:rPr>
      <w:rFonts w:eastAsia="Times New Roman"/>
      <w:lang w:val="en-GB" w:eastAsia="en-US"/>
    </w:rPr>
  </w:style>
  <w:style w:type="paragraph" w:styleId="afff0">
    <w:name w:val="E-mail Signature"/>
    <w:basedOn w:val="a4"/>
    <w:link w:val="afff1"/>
    <w:qFormat/>
    <w:rsid w:val="00CB1B45"/>
    <w:pPr>
      <w:overflowPunct/>
      <w:autoSpaceDE/>
      <w:autoSpaceDN/>
      <w:adjustRightInd/>
      <w:spacing w:line="259" w:lineRule="auto"/>
      <w:jc w:val="both"/>
      <w:textAlignment w:val="auto"/>
    </w:pPr>
    <w:rPr>
      <w:rFonts w:eastAsiaTheme="minorEastAsia"/>
      <w:lang w:eastAsia="en-GB"/>
    </w:rPr>
  </w:style>
  <w:style w:type="character" w:customStyle="1" w:styleId="afff1">
    <w:name w:val="电子邮件签名 字符"/>
    <w:basedOn w:val="a6"/>
    <w:link w:val="afff0"/>
    <w:qFormat/>
    <w:rsid w:val="00CB1B45"/>
    <w:rPr>
      <w:rFonts w:eastAsiaTheme="minorEastAsia"/>
      <w:lang w:val="en-GB" w:eastAsia="en-GB"/>
    </w:rPr>
  </w:style>
  <w:style w:type="paragraph" w:customStyle="1" w:styleId="xxmsonormal">
    <w:name w:val="x_x_msonormal"/>
    <w:basedOn w:val="a4"/>
    <w:rsid w:val="00E46633"/>
    <w:pPr>
      <w:overflowPunct/>
      <w:autoSpaceDE/>
      <w:autoSpaceDN/>
      <w:adjustRightInd/>
      <w:spacing w:after="0"/>
      <w:textAlignment w:val="auto"/>
    </w:pPr>
    <w:rPr>
      <w:rFonts w:ascii="Calibri" w:eastAsiaTheme="minorEastAsia" w:hAnsi="Calibri" w:cs="Calibri"/>
      <w:sz w:val="22"/>
      <w:szCs w:val="22"/>
      <w:lang w:val="en-US" w:eastAsia="zh-CN"/>
    </w:rPr>
  </w:style>
  <w:style w:type="paragraph" w:customStyle="1" w:styleId="RAN4Observation0">
    <w:name w:val="RAN4 Observation"/>
    <w:basedOn w:val="a4"/>
    <w:next w:val="a4"/>
    <w:rsid w:val="00B26289"/>
    <w:pPr>
      <w:numPr>
        <w:numId w:val="8"/>
      </w:numPr>
      <w:overflowPunct/>
      <w:autoSpaceDE/>
      <w:autoSpaceDN/>
      <w:adjustRightInd/>
      <w:spacing w:after="160" w:line="259" w:lineRule="auto"/>
      <w:contextualSpacing/>
      <w:textAlignment w:val="auto"/>
    </w:pPr>
    <w:rPr>
      <w:rFonts w:eastAsia="Calibri"/>
      <w:lang w:val="en-US"/>
    </w:rPr>
  </w:style>
  <w:style w:type="paragraph" w:customStyle="1" w:styleId="RAN4proposal">
    <w:name w:val="RAN4 proposal"/>
    <w:basedOn w:val="a4"/>
    <w:next w:val="a4"/>
    <w:link w:val="RAN4proposalChar"/>
    <w:qFormat/>
    <w:rsid w:val="00B26289"/>
    <w:pPr>
      <w:numPr>
        <w:numId w:val="9"/>
      </w:numPr>
      <w:overflowPunct/>
      <w:autoSpaceDE/>
      <w:autoSpaceDN/>
      <w:adjustRightInd/>
      <w:spacing w:after="200"/>
      <w:ind w:left="0" w:firstLine="0"/>
      <w:textAlignment w:val="auto"/>
    </w:pPr>
    <w:rPr>
      <w:rFonts w:eastAsiaTheme="minorEastAsia" w:cstheme="minorBidi"/>
      <w:b/>
      <w:iCs/>
      <w:szCs w:val="18"/>
      <w:lang w:val="en-US"/>
    </w:rPr>
  </w:style>
  <w:style w:type="character" w:customStyle="1" w:styleId="RAN4proposalChar">
    <w:name w:val="RAN4 proposal Char"/>
    <w:basedOn w:val="a6"/>
    <w:link w:val="RAN4proposal"/>
    <w:rsid w:val="00B26289"/>
    <w:rPr>
      <w:rFonts w:eastAsiaTheme="minorEastAsia" w:cstheme="minorBidi"/>
      <w:b/>
      <w:iCs/>
      <w:szCs w:val="18"/>
      <w:lang w:eastAsia="en-US"/>
    </w:rPr>
  </w:style>
  <w:style w:type="paragraph" w:customStyle="1" w:styleId="RAN4observation">
    <w:name w:val="RAN4 observation"/>
    <w:basedOn w:val="a4"/>
    <w:next w:val="a4"/>
    <w:link w:val="RAN4observationChar"/>
    <w:qFormat/>
    <w:rsid w:val="00B26289"/>
    <w:pPr>
      <w:numPr>
        <w:numId w:val="5"/>
      </w:numPr>
      <w:overflowPunct/>
      <w:autoSpaceDE/>
      <w:autoSpaceDN/>
      <w:adjustRightInd/>
      <w:spacing w:after="160" w:line="259" w:lineRule="auto"/>
      <w:ind w:left="0" w:firstLine="0"/>
      <w:contextualSpacing/>
      <w:textAlignment w:val="auto"/>
    </w:pPr>
    <w:rPr>
      <w:rFonts w:eastAsia="Calibri"/>
      <w:lang w:val="en-US"/>
    </w:rPr>
  </w:style>
  <w:style w:type="character" w:customStyle="1" w:styleId="RAN4observationChar">
    <w:name w:val="RAN4 observation Char"/>
    <w:basedOn w:val="a6"/>
    <w:link w:val="RAN4observation"/>
    <w:rsid w:val="00B26289"/>
    <w:rPr>
      <w:rFonts w:eastAsia="Calibri"/>
      <w:lang w:eastAsia="en-US"/>
    </w:rPr>
  </w:style>
  <w:style w:type="paragraph" w:styleId="afff2">
    <w:name w:val="No Spacing"/>
    <w:uiPriority w:val="1"/>
    <w:qFormat/>
    <w:rsid w:val="00637EEF"/>
    <w:pPr>
      <w:widowControl w:val="0"/>
      <w:autoSpaceDE w:val="0"/>
      <w:autoSpaceDN w:val="0"/>
      <w:adjustRightInd w:val="0"/>
      <w:spacing w:line="360" w:lineRule="auto"/>
    </w:pPr>
    <w:rPr>
      <w:rFonts w:eastAsia="宋体"/>
    </w:rPr>
  </w:style>
  <w:style w:type="paragraph" w:customStyle="1" w:styleId="CharChar1CharCharCharCharCharCharChar">
    <w:name w:val="Char Char1 Char Char Char Char Char Char Char"/>
    <w:basedOn w:val="a4"/>
    <w:rsid w:val="00E01405"/>
    <w:pPr>
      <w:keepNext/>
      <w:tabs>
        <w:tab w:val="left" w:pos="425"/>
      </w:tabs>
      <w:overflowPunct/>
      <w:spacing w:before="80" w:after="80"/>
      <w:ind w:hanging="425"/>
      <w:jc w:val="both"/>
      <w:textAlignment w:val="auto"/>
    </w:pPr>
    <w:rPr>
      <w:rFonts w:eastAsia="宋体"/>
      <w:lang w:val="en-US" w:eastAsia="zh-CN"/>
    </w:rPr>
  </w:style>
  <w:style w:type="paragraph" w:customStyle="1" w:styleId="a0">
    <w:name w:val="表号"/>
    <w:basedOn w:val="a4"/>
    <w:next w:val="affb"/>
    <w:link w:val="CharChar"/>
    <w:rsid w:val="00E01405"/>
    <w:pPr>
      <w:keepLines/>
      <w:numPr>
        <w:numId w:val="10"/>
      </w:numPr>
      <w:overflowPunct/>
      <w:autoSpaceDE/>
      <w:autoSpaceDN/>
      <w:adjustRightInd/>
      <w:spacing w:after="0" w:line="360" w:lineRule="auto"/>
      <w:jc w:val="center"/>
      <w:textAlignment w:val="auto"/>
    </w:pPr>
    <w:rPr>
      <w:rFonts w:ascii="Arial" w:eastAsia="宋体" w:hAnsi="Arial" w:cs="宋体"/>
      <w:sz w:val="18"/>
      <w:szCs w:val="24"/>
      <w:lang w:val="en-US" w:eastAsia="zh-CN"/>
    </w:rPr>
  </w:style>
  <w:style w:type="character" w:customStyle="1" w:styleId="CharChar">
    <w:name w:val="表号 Char Char"/>
    <w:basedOn w:val="a6"/>
    <w:link w:val="a0"/>
    <w:rsid w:val="00E01405"/>
    <w:rPr>
      <w:rFonts w:ascii="Arial" w:eastAsia="宋体" w:hAnsi="Arial" w:cs="宋体"/>
      <w:sz w:val="18"/>
      <w:szCs w:val="24"/>
    </w:rPr>
  </w:style>
  <w:style w:type="paragraph" w:customStyle="1" w:styleId="a">
    <w:name w:val="图号"/>
    <w:basedOn w:val="a4"/>
    <w:link w:val="Char1"/>
    <w:rsid w:val="00E01405"/>
    <w:pPr>
      <w:numPr>
        <w:ilvl w:val="7"/>
        <w:numId w:val="11"/>
      </w:numPr>
      <w:overflowPunct/>
      <w:autoSpaceDE/>
      <w:autoSpaceDN/>
      <w:adjustRightInd/>
      <w:spacing w:before="105" w:after="0" w:line="360" w:lineRule="auto"/>
      <w:jc w:val="center"/>
      <w:textAlignment w:val="auto"/>
    </w:pPr>
    <w:rPr>
      <w:rFonts w:ascii="Arial" w:eastAsia="宋体" w:hAnsi="Arial" w:cs="宋体"/>
      <w:sz w:val="18"/>
      <w:szCs w:val="24"/>
      <w:lang w:val="en-US" w:eastAsia="zh-CN"/>
    </w:rPr>
  </w:style>
  <w:style w:type="character" w:customStyle="1" w:styleId="Char1">
    <w:name w:val="图号 Char"/>
    <w:basedOn w:val="a6"/>
    <w:link w:val="a"/>
    <w:rsid w:val="00E01405"/>
    <w:rPr>
      <w:rFonts w:ascii="Arial" w:eastAsia="宋体" w:hAnsi="Arial" w:cs="宋体"/>
      <w:sz w:val="18"/>
      <w:szCs w:val="24"/>
    </w:rPr>
  </w:style>
  <w:style w:type="character" w:customStyle="1" w:styleId="UnresolvedMention1">
    <w:name w:val="Unresolved Mention1"/>
    <w:uiPriority w:val="99"/>
    <w:semiHidden/>
    <w:unhideWhenUsed/>
    <w:rsid w:val="00F22246"/>
    <w:rPr>
      <w:color w:val="808080"/>
      <w:shd w:val="clear" w:color="auto" w:fill="E6E6E6"/>
    </w:rPr>
  </w:style>
  <w:style w:type="character" w:customStyle="1" w:styleId="TF0">
    <w:name w:val="TF字符"/>
    <w:aliases w:val="left字符"/>
    <w:rsid w:val="0087519B"/>
    <w:rPr>
      <w:rFonts w:ascii="Arial" w:eastAsia="Times New Roman" w:hAnsi="Arial" w:cs="Times New Roman"/>
      <w:b/>
      <w:sz w:val="20"/>
      <w:szCs w:val="20"/>
      <w:lang w:eastAsia="en-GB"/>
    </w:rPr>
  </w:style>
  <w:style w:type="character" w:customStyle="1" w:styleId="B1Char1">
    <w:name w:val="B1 Char1"/>
    <w:qFormat/>
    <w:rsid w:val="00DE4DB3"/>
    <w:rPr>
      <w:lang w:val="en-GB" w:eastAsia="en-US"/>
    </w:rPr>
  </w:style>
  <w:style w:type="character" w:customStyle="1" w:styleId="tmh2">
    <w:name w:val="tmh2"/>
    <w:rsid w:val="00785559"/>
  </w:style>
  <w:style w:type="character" w:customStyle="1" w:styleId="tmh1">
    <w:name w:val="tmh1"/>
    <w:rsid w:val="00785559"/>
  </w:style>
  <w:style w:type="character" w:customStyle="1" w:styleId="ctrln">
    <w:name w:val="ctrln"/>
    <w:rsid w:val="00785559"/>
  </w:style>
  <w:style w:type="character" w:customStyle="1" w:styleId="tmh3">
    <w:name w:val="tmh3"/>
    <w:rsid w:val="00785559"/>
  </w:style>
  <w:style w:type="paragraph" w:customStyle="1" w:styleId="clean">
    <w:name w:val="clean"/>
    <w:uiPriority w:val="99"/>
    <w:semiHidden/>
    <w:rsid w:val="00053328"/>
    <w:pPr>
      <w:keepNext/>
      <w:numPr>
        <w:numId w:val="12"/>
      </w:numPr>
      <w:autoSpaceDE w:val="0"/>
      <w:autoSpaceDN w:val="0"/>
      <w:adjustRightInd w:val="0"/>
      <w:spacing w:before="60" w:after="60"/>
      <w:jc w:val="both"/>
    </w:pPr>
    <w:rPr>
      <w:rFonts w:ascii="Arial" w:eastAsia="宋体" w:hAnsi="Arial" w:cs="Arial"/>
      <w:color w:val="0000FF"/>
      <w:kern w:val="2"/>
    </w:rPr>
  </w:style>
  <w:style w:type="character" w:customStyle="1" w:styleId="12">
    <w:name w:val="列表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uiPriority w:val="34"/>
    <w:qFormat/>
    <w:locked/>
    <w:rsid w:val="00751EA4"/>
    <w:rPr>
      <w:sz w:val="22"/>
      <w:szCs w:val="22"/>
    </w:rPr>
  </w:style>
  <w:style w:type="character" w:customStyle="1" w:styleId="ac">
    <w:name w:val="页脚 字符"/>
    <w:basedOn w:val="a6"/>
    <w:link w:val="ab"/>
    <w:uiPriority w:val="99"/>
    <w:rsid w:val="00E86815"/>
    <w:rPr>
      <w:rFonts w:ascii="Arial" w:eastAsia="Times New Roman" w:hAnsi="Arial"/>
      <w:b/>
      <w:i/>
      <w:noProof/>
      <w:sz w:val="18"/>
      <w:lang w:val="en-GB" w:eastAsia="en-US"/>
    </w:rPr>
  </w:style>
  <w:style w:type="table" w:customStyle="1" w:styleId="13">
    <w:name w:val="网格型1"/>
    <w:basedOn w:val="a7"/>
    <w:qFormat/>
    <w:rsid w:val="00C25E02"/>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dress">
    <w:name w:val="address"/>
    <w:rsid w:val="001864A5"/>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PaperTableCell">
    <w:name w:val="PaperTableCell"/>
    <w:basedOn w:val="a4"/>
    <w:rsid w:val="001864A5"/>
    <w:pPr>
      <w:widowControl w:val="0"/>
      <w:overflowPunct/>
      <w:autoSpaceDE/>
      <w:autoSpaceDN/>
      <w:adjustRightInd/>
      <w:spacing w:after="0"/>
      <w:jc w:val="both"/>
      <w:textAlignment w:val="auto"/>
    </w:pPr>
    <w:rPr>
      <w:kern w:val="2"/>
      <w:sz w:val="16"/>
      <w:szCs w:val="24"/>
      <w:lang w:val="en-US"/>
    </w:rPr>
  </w:style>
  <w:style w:type="character" w:styleId="afff3">
    <w:name w:val="Unresolved Mention"/>
    <w:basedOn w:val="a6"/>
    <w:uiPriority w:val="99"/>
    <w:semiHidden/>
    <w:unhideWhenUsed/>
    <w:rsid w:val="00A87DB1"/>
    <w:rPr>
      <w:color w:val="605E5C"/>
      <w:shd w:val="clear" w:color="auto" w:fill="E1DFDD"/>
    </w:rPr>
  </w:style>
  <w:style w:type="paragraph" w:customStyle="1" w:styleId="Proposal">
    <w:name w:val="Proposal"/>
    <w:basedOn w:val="a4"/>
    <w:link w:val="ProposalChar"/>
    <w:qFormat/>
    <w:rsid w:val="006F5D35"/>
    <w:pPr>
      <w:overflowPunct/>
      <w:snapToGrid w:val="0"/>
      <w:spacing w:after="120"/>
      <w:jc w:val="both"/>
      <w:textAlignment w:val="auto"/>
    </w:pPr>
    <w:rPr>
      <w:rFonts w:eastAsia="宋体"/>
      <w:b/>
      <w:i/>
      <w:sz w:val="22"/>
      <w:szCs w:val="22"/>
      <w:lang w:val="en-US" w:eastAsia="zh-CN"/>
    </w:rPr>
  </w:style>
  <w:style w:type="character" w:customStyle="1" w:styleId="ProposalChar">
    <w:name w:val="Proposal Char"/>
    <w:basedOn w:val="a6"/>
    <w:link w:val="Proposal"/>
    <w:rsid w:val="006F5D35"/>
    <w:rPr>
      <w:rFonts w:eastAsia="宋体"/>
      <w:b/>
      <w:i/>
      <w:sz w:val="22"/>
      <w:szCs w:val="22"/>
    </w:rPr>
  </w:style>
  <w:style w:type="table" w:customStyle="1" w:styleId="26">
    <w:name w:val="网格型2"/>
    <w:basedOn w:val="a7"/>
    <w:next w:val="aff1"/>
    <w:qFormat/>
    <w:rsid w:val="004C0DCC"/>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7"/>
    <w:next w:val="aff1"/>
    <w:qFormat/>
    <w:rsid w:val="004C0DCC"/>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7"/>
    <w:next w:val="aff1"/>
    <w:qFormat/>
    <w:rsid w:val="00F60802"/>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7"/>
    <w:next w:val="aff1"/>
    <w:qFormat/>
    <w:rsid w:val="00F60802"/>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7"/>
    <w:next w:val="aff1"/>
    <w:qFormat/>
    <w:rsid w:val="002224B3"/>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431005">
      <w:bodyDiv w:val="1"/>
      <w:marLeft w:val="0"/>
      <w:marRight w:val="0"/>
      <w:marTop w:val="0"/>
      <w:marBottom w:val="0"/>
      <w:divBdr>
        <w:top w:val="none" w:sz="0" w:space="0" w:color="auto"/>
        <w:left w:val="none" w:sz="0" w:space="0" w:color="auto"/>
        <w:bottom w:val="none" w:sz="0" w:space="0" w:color="auto"/>
        <w:right w:val="none" w:sz="0" w:space="0" w:color="auto"/>
      </w:divBdr>
    </w:div>
    <w:div w:id="74471987">
      <w:bodyDiv w:val="1"/>
      <w:marLeft w:val="0"/>
      <w:marRight w:val="0"/>
      <w:marTop w:val="0"/>
      <w:marBottom w:val="0"/>
      <w:divBdr>
        <w:top w:val="none" w:sz="0" w:space="0" w:color="auto"/>
        <w:left w:val="none" w:sz="0" w:space="0" w:color="auto"/>
        <w:bottom w:val="none" w:sz="0" w:space="0" w:color="auto"/>
        <w:right w:val="none" w:sz="0" w:space="0" w:color="auto"/>
      </w:divBdr>
    </w:div>
    <w:div w:id="76367331">
      <w:bodyDiv w:val="1"/>
      <w:marLeft w:val="0"/>
      <w:marRight w:val="0"/>
      <w:marTop w:val="0"/>
      <w:marBottom w:val="0"/>
      <w:divBdr>
        <w:top w:val="none" w:sz="0" w:space="0" w:color="auto"/>
        <w:left w:val="none" w:sz="0" w:space="0" w:color="auto"/>
        <w:bottom w:val="none" w:sz="0" w:space="0" w:color="auto"/>
        <w:right w:val="none" w:sz="0" w:space="0" w:color="auto"/>
      </w:divBdr>
      <w:divsChild>
        <w:div w:id="1071582876">
          <w:marLeft w:val="1166"/>
          <w:marRight w:val="0"/>
          <w:marTop w:val="0"/>
          <w:marBottom w:val="0"/>
          <w:divBdr>
            <w:top w:val="none" w:sz="0" w:space="0" w:color="auto"/>
            <w:left w:val="none" w:sz="0" w:space="0" w:color="auto"/>
            <w:bottom w:val="none" w:sz="0" w:space="0" w:color="auto"/>
            <w:right w:val="none" w:sz="0" w:space="0" w:color="auto"/>
          </w:divBdr>
        </w:div>
      </w:divsChild>
    </w:div>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91975588">
      <w:bodyDiv w:val="1"/>
      <w:marLeft w:val="0"/>
      <w:marRight w:val="0"/>
      <w:marTop w:val="0"/>
      <w:marBottom w:val="0"/>
      <w:divBdr>
        <w:top w:val="none" w:sz="0" w:space="0" w:color="auto"/>
        <w:left w:val="none" w:sz="0" w:space="0" w:color="auto"/>
        <w:bottom w:val="none" w:sz="0" w:space="0" w:color="auto"/>
        <w:right w:val="none" w:sz="0" w:space="0" w:color="auto"/>
      </w:divBdr>
    </w:div>
    <w:div w:id="94062071">
      <w:bodyDiv w:val="1"/>
      <w:marLeft w:val="0"/>
      <w:marRight w:val="0"/>
      <w:marTop w:val="0"/>
      <w:marBottom w:val="0"/>
      <w:divBdr>
        <w:top w:val="none" w:sz="0" w:space="0" w:color="auto"/>
        <w:left w:val="none" w:sz="0" w:space="0" w:color="auto"/>
        <w:bottom w:val="none" w:sz="0" w:space="0" w:color="auto"/>
        <w:right w:val="none" w:sz="0" w:space="0" w:color="auto"/>
      </w:divBdr>
    </w:div>
    <w:div w:id="114258402">
      <w:bodyDiv w:val="1"/>
      <w:marLeft w:val="0"/>
      <w:marRight w:val="0"/>
      <w:marTop w:val="0"/>
      <w:marBottom w:val="0"/>
      <w:divBdr>
        <w:top w:val="none" w:sz="0" w:space="0" w:color="auto"/>
        <w:left w:val="none" w:sz="0" w:space="0" w:color="auto"/>
        <w:bottom w:val="none" w:sz="0" w:space="0" w:color="auto"/>
        <w:right w:val="none" w:sz="0" w:space="0" w:color="auto"/>
      </w:divBdr>
    </w:div>
    <w:div w:id="120072348">
      <w:bodyDiv w:val="1"/>
      <w:marLeft w:val="0"/>
      <w:marRight w:val="0"/>
      <w:marTop w:val="0"/>
      <w:marBottom w:val="0"/>
      <w:divBdr>
        <w:top w:val="none" w:sz="0" w:space="0" w:color="auto"/>
        <w:left w:val="none" w:sz="0" w:space="0" w:color="auto"/>
        <w:bottom w:val="none" w:sz="0" w:space="0" w:color="auto"/>
        <w:right w:val="none" w:sz="0" w:space="0" w:color="auto"/>
      </w:divBdr>
    </w:div>
    <w:div w:id="125899819">
      <w:bodyDiv w:val="1"/>
      <w:marLeft w:val="0"/>
      <w:marRight w:val="0"/>
      <w:marTop w:val="0"/>
      <w:marBottom w:val="0"/>
      <w:divBdr>
        <w:top w:val="none" w:sz="0" w:space="0" w:color="auto"/>
        <w:left w:val="none" w:sz="0" w:space="0" w:color="auto"/>
        <w:bottom w:val="none" w:sz="0" w:space="0" w:color="auto"/>
        <w:right w:val="none" w:sz="0" w:space="0" w:color="auto"/>
      </w:divBdr>
    </w:div>
    <w:div w:id="148987379">
      <w:bodyDiv w:val="1"/>
      <w:marLeft w:val="0"/>
      <w:marRight w:val="0"/>
      <w:marTop w:val="0"/>
      <w:marBottom w:val="0"/>
      <w:divBdr>
        <w:top w:val="none" w:sz="0" w:space="0" w:color="auto"/>
        <w:left w:val="none" w:sz="0" w:space="0" w:color="auto"/>
        <w:bottom w:val="none" w:sz="0" w:space="0" w:color="auto"/>
        <w:right w:val="none" w:sz="0" w:space="0" w:color="auto"/>
      </w:divBdr>
      <w:divsChild>
        <w:div w:id="1011221568">
          <w:marLeft w:val="274"/>
          <w:marRight w:val="0"/>
          <w:marTop w:val="0"/>
          <w:marBottom w:val="0"/>
          <w:divBdr>
            <w:top w:val="none" w:sz="0" w:space="0" w:color="auto"/>
            <w:left w:val="none" w:sz="0" w:space="0" w:color="auto"/>
            <w:bottom w:val="none" w:sz="0" w:space="0" w:color="auto"/>
            <w:right w:val="none" w:sz="0" w:space="0" w:color="auto"/>
          </w:divBdr>
        </w:div>
        <w:div w:id="1059595086">
          <w:marLeft w:val="274"/>
          <w:marRight w:val="0"/>
          <w:marTop w:val="0"/>
          <w:marBottom w:val="0"/>
          <w:divBdr>
            <w:top w:val="none" w:sz="0" w:space="0" w:color="auto"/>
            <w:left w:val="none" w:sz="0" w:space="0" w:color="auto"/>
            <w:bottom w:val="none" w:sz="0" w:space="0" w:color="auto"/>
            <w:right w:val="none" w:sz="0" w:space="0" w:color="auto"/>
          </w:divBdr>
        </w:div>
      </w:divsChild>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197401070">
      <w:bodyDiv w:val="1"/>
      <w:marLeft w:val="0"/>
      <w:marRight w:val="0"/>
      <w:marTop w:val="0"/>
      <w:marBottom w:val="0"/>
      <w:divBdr>
        <w:top w:val="none" w:sz="0" w:space="0" w:color="auto"/>
        <w:left w:val="none" w:sz="0" w:space="0" w:color="auto"/>
        <w:bottom w:val="none" w:sz="0" w:space="0" w:color="auto"/>
        <w:right w:val="none" w:sz="0" w:space="0" w:color="auto"/>
      </w:divBdr>
    </w:div>
    <w:div w:id="221674596">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3639084">
      <w:bodyDiv w:val="1"/>
      <w:marLeft w:val="0"/>
      <w:marRight w:val="0"/>
      <w:marTop w:val="0"/>
      <w:marBottom w:val="0"/>
      <w:divBdr>
        <w:top w:val="none" w:sz="0" w:space="0" w:color="auto"/>
        <w:left w:val="none" w:sz="0" w:space="0" w:color="auto"/>
        <w:bottom w:val="none" w:sz="0" w:space="0" w:color="auto"/>
        <w:right w:val="none" w:sz="0" w:space="0" w:color="auto"/>
      </w:divBdr>
    </w:div>
    <w:div w:id="232930146">
      <w:bodyDiv w:val="1"/>
      <w:marLeft w:val="0"/>
      <w:marRight w:val="0"/>
      <w:marTop w:val="0"/>
      <w:marBottom w:val="0"/>
      <w:divBdr>
        <w:top w:val="none" w:sz="0" w:space="0" w:color="auto"/>
        <w:left w:val="none" w:sz="0" w:space="0" w:color="auto"/>
        <w:bottom w:val="none" w:sz="0" w:space="0" w:color="auto"/>
        <w:right w:val="none" w:sz="0" w:space="0" w:color="auto"/>
      </w:divBdr>
    </w:div>
    <w:div w:id="246578076">
      <w:bodyDiv w:val="1"/>
      <w:marLeft w:val="0"/>
      <w:marRight w:val="0"/>
      <w:marTop w:val="0"/>
      <w:marBottom w:val="0"/>
      <w:divBdr>
        <w:top w:val="none" w:sz="0" w:space="0" w:color="auto"/>
        <w:left w:val="none" w:sz="0" w:space="0" w:color="auto"/>
        <w:bottom w:val="none" w:sz="0" w:space="0" w:color="auto"/>
        <w:right w:val="none" w:sz="0" w:space="0" w:color="auto"/>
      </w:divBdr>
    </w:div>
    <w:div w:id="253171579">
      <w:bodyDiv w:val="1"/>
      <w:marLeft w:val="0"/>
      <w:marRight w:val="0"/>
      <w:marTop w:val="0"/>
      <w:marBottom w:val="0"/>
      <w:divBdr>
        <w:top w:val="none" w:sz="0" w:space="0" w:color="auto"/>
        <w:left w:val="none" w:sz="0" w:space="0" w:color="auto"/>
        <w:bottom w:val="none" w:sz="0" w:space="0" w:color="auto"/>
        <w:right w:val="none" w:sz="0" w:space="0" w:color="auto"/>
      </w:divBdr>
    </w:div>
    <w:div w:id="281690708">
      <w:bodyDiv w:val="1"/>
      <w:marLeft w:val="0"/>
      <w:marRight w:val="0"/>
      <w:marTop w:val="0"/>
      <w:marBottom w:val="0"/>
      <w:divBdr>
        <w:top w:val="none" w:sz="0" w:space="0" w:color="auto"/>
        <w:left w:val="none" w:sz="0" w:space="0" w:color="auto"/>
        <w:bottom w:val="none" w:sz="0" w:space="0" w:color="auto"/>
        <w:right w:val="none" w:sz="0" w:space="0" w:color="auto"/>
      </w:divBdr>
      <w:divsChild>
        <w:div w:id="111897905">
          <w:marLeft w:val="0"/>
          <w:marRight w:val="0"/>
          <w:marTop w:val="210"/>
          <w:marBottom w:val="0"/>
          <w:divBdr>
            <w:top w:val="none" w:sz="0" w:space="0" w:color="auto"/>
            <w:left w:val="none" w:sz="0" w:space="0" w:color="auto"/>
            <w:bottom w:val="single" w:sz="6" w:space="9" w:color="F0F2F7"/>
            <w:right w:val="none" w:sz="0" w:space="0" w:color="auto"/>
          </w:divBdr>
          <w:divsChild>
            <w:div w:id="362023923">
              <w:marLeft w:val="0"/>
              <w:marRight w:val="150"/>
              <w:marTop w:val="0"/>
              <w:marBottom w:val="0"/>
              <w:divBdr>
                <w:top w:val="none" w:sz="0" w:space="0" w:color="auto"/>
                <w:left w:val="none" w:sz="0" w:space="0" w:color="auto"/>
                <w:bottom w:val="none" w:sz="0" w:space="0" w:color="auto"/>
                <w:right w:val="none" w:sz="0" w:space="0" w:color="auto"/>
              </w:divBdr>
              <w:divsChild>
                <w:div w:id="769853174">
                  <w:marLeft w:val="0"/>
                  <w:marRight w:val="0"/>
                  <w:marTop w:val="0"/>
                  <w:marBottom w:val="0"/>
                  <w:divBdr>
                    <w:top w:val="none" w:sz="0" w:space="0" w:color="auto"/>
                    <w:left w:val="none" w:sz="0" w:space="0" w:color="auto"/>
                    <w:bottom w:val="none" w:sz="0" w:space="0" w:color="auto"/>
                    <w:right w:val="none" w:sz="0" w:space="0" w:color="auto"/>
                  </w:divBdr>
                </w:div>
              </w:divsChild>
            </w:div>
            <w:div w:id="1889223425">
              <w:marLeft w:val="0"/>
              <w:marRight w:val="0"/>
              <w:marTop w:val="0"/>
              <w:marBottom w:val="0"/>
              <w:divBdr>
                <w:top w:val="none" w:sz="0" w:space="0" w:color="auto"/>
                <w:left w:val="none" w:sz="0" w:space="0" w:color="auto"/>
                <w:bottom w:val="none" w:sz="0" w:space="0" w:color="auto"/>
                <w:right w:val="none" w:sz="0" w:space="0" w:color="auto"/>
              </w:divBdr>
              <w:divsChild>
                <w:div w:id="528762501">
                  <w:marLeft w:val="0"/>
                  <w:marRight w:val="0"/>
                  <w:marTop w:val="0"/>
                  <w:marBottom w:val="0"/>
                  <w:divBdr>
                    <w:top w:val="none" w:sz="0" w:space="0" w:color="auto"/>
                    <w:left w:val="none" w:sz="0" w:space="0" w:color="auto"/>
                    <w:bottom w:val="none" w:sz="0" w:space="0" w:color="auto"/>
                    <w:right w:val="none" w:sz="0" w:space="0" w:color="auto"/>
                  </w:divBdr>
                  <w:divsChild>
                    <w:div w:id="2038578985">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 w:id="768282890">
          <w:marLeft w:val="0"/>
          <w:marRight w:val="0"/>
          <w:marTop w:val="210"/>
          <w:marBottom w:val="0"/>
          <w:divBdr>
            <w:top w:val="none" w:sz="0" w:space="0" w:color="auto"/>
            <w:left w:val="none" w:sz="0" w:space="0" w:color="auto"/>
            <w:bottom w:val="single" w:sz="6" w:space="9" w:color="F0F2F7"/>
            <w:right w:val="none" w:sz="0" w:space="0" w:color="auto"/>
          </w:divBdr>
          <w:divsChild>
            <w:div w:id="1374110482">
              <w:marLeft w:val="0"/>
              <w:marRight w:val="0"/>
              <w:marTop w:val="0"/>
              <w:marBottom w:val="0"/>
              <w:divBdr>
                <w:top w:val="none" w:sz="0" w:space="0" w:color="auto"/>
                <w:left w:val="none" w:sz="0" w:space="0" w:color="auto"/>
                <w:bottom w:val="none" w:sz="0" w:space="0" w:color="auto"/>
                <w:right w:val="none" w:sz="0" w:space="0" w:color="auto"/>
              </w:divBdr>
              <w:divsChild>
                <w:div w:id="1480414112">
                  <w:marLeft w:val="0"/>
                  <w:marRight w:val="0"/>
                  <w:marTop w:val="0"/>
                  <w:marBottom w:val="0"/>
                  <w:divBdr>
                    <w:top w:val="none" w:sz="0" w:space="0" w:color="auto"/>
                    <w:left w:val="none" w:sz="0" w:space="0" w:color="auto"/>
                    <w:bottom w:val="none" w:sz="0" w:space="0" w:color="auto"/>
                    <w:right w:val="none" w:sz="0" w:space="0" w:color="auto"/>
                  </w:divBdr>
                  <w:divsChild>
                    <w:div w:id="118382691">
                      <w:marLeft w:val="0"/>
                      <w:marRight w:val="0"/>
                      <w:marTop w:val="90"/>
                      <w:marBottom w:val="0"/>
                      <w:divBdr>
                        <w:top w:val="none" w:sz="0" w:space="0" w:color="auto"/>
                        <w:left w:val="none" w:sz="0" w:space="0" w:color="auto"/>
                        <w:bottom w:val="none" w:sz="0" w:space="0" w:color="auto"/>
                        <w:right w:val="none" w:sz="0" w:space="0" w:color="auto"/>
                      </w:divBdr>
                      <w:divsChild>
                        <w:div w:id="1791319891">
                          <w:marLeft w:val="0"/>
                          <w:marRight w:val="0"/>
                          <w:marTop w:val="120"/>
                          <w:marBottom w:val="0"/>
                          <w:divBdr>
                            <w:top w:val="none" w:sz="0" w:space="0" w:color="auto"/>
                            <w:left w:val="none" w:sz="0" w:space="0" w:color="auto"/>
                            <w:bottom w:val="none" w:sz="0" w:space="0" w:color="auto"/>
                            <w:right w:val="none" w:sz="0" w:space="0" w:color="auto"/>
                          </w:divBdr>
                          <w:divsChild>
                            <w:div w:id="1800415554">
                              <w:marLeft w:val="150"/>
                              <w:marRight w:val="0"/>
                              <w:marTop w:val="0"/>
                              <w:marBottom w:val="0"/>
                              <w:divBdr>
                                <w:top w:val="none" w:sz="0" w:space="0" w:color="auto"/>
                                <w:left w:val="none" w:sz="0" w:space="0" w:color="auto"/>
                                <w:bottom w:val="none" w:sz="0" w:space="0" w:color="auto"/>
                                <w:right w:val="none" w:sz="0" w:space="0" w:color="auto"/>
                              </w:divBdr>
                              <w:divsChild>
                                <w:div w:id="259528106">
                                  <w:marLeft w:val="0"/>
                                  <w:marRight w:val="0"/>
                                  <w:marTop w:val="30"/>
                                  <w:marBottom w:val="0"/>
                                  <w:divBdr>
                                    <w:top w:val="none" w:sz="0" w:space="0" w:color="auto"/>
                                    <w:left w:val="none" w:sz="0" w:space="0" w:color="auto"/>
                                    <w:bottom w:val="none" w:sz="0" w:space="0" w:color="auto"/>
                                    <w:right w:val="none" w:sz="0" w:space="0" w:color="auto"/>
                                  </w:divBdr>
                                  <w:divsChild>
                                    <w:div w:id="645203041">
                                      <w:marLeft w:val="0"/>
                                      <w:marRight w:val="0"/>
                                      <w:marTop w:val="0"/>
                                      <w:marBottom w:val="0"/>
                                      <w:divBdr>
                                        <w:top w:val="none" w:sz="0" w:space="0" w:color="auto"/>
                                        <w:left w:val="none" w:sz="0" w:space="0" w:color="auto"/>
                                        <w:bottom w:val="none" w:sz="0" w:space="0" w:color="auto"/>
                                        <w:right w:val="none" w:sz="0" w:space="0" w:color="auto"/>
                                      </w:divBdr>
                                    </w:div>
                                  </w:divsChild>
                                </w:div>
                                <w:div w:id="1145853073">
                                  <w:marLeft w:val="0"/>
                                  <w:marRight w:val="0"/>
                                  <w:marTop w:val="0"/>
                                  <w:marBottom w:val="0"/>
                                  <w:divBdr>
                                    <w:top w:val="none" w:sz="0" w:space="0" w:color="auto"/>
                                    <w:left w:val="none" w:sz="0" w:space="0" w:color="auto"/>
                                    <w:bottom w:val="none" w:sz="0" w:space="0" w:color="auto"/>
                                    <w:right w:val="none" w:sz="0" w:space="0" w:color="auto"/>
                                  </w:divBdr>
                                  <w:divsChild>
                                    <w:div w:id="497037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6714390">
                          <w:marLeft w:val="0"/>
                          <w:marRight w:val="0"/>
                          <w:marTop w:val="0"/>
                          <w:marBottom w:val="0"/>
                          <w:divBdr>
                            <w:top w:val="none" w:sz="0" w:space="0" w:color="auto"/>
                            <w:left w:val="none" w:sz="0" w:space="0" w:color="auto"/>
                            <w:bottom w:val="none" w:sz="0" w:space="0" w:color="auto"/>
                            <w:right w:val="none" w:sz="0" w:space="0" w:color="auto"/>
                          </w:divBdr>
                          <w:divsChild>
                            <w:div w:id="1514035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9619558">
                      <w:marLeft w:val="0"/>
                      <w:marRight w:val="0"/>
                      <w:marTop w:val="45"/>
                      <w:marBottom w:val="0"/>
                      <w:divBdr>
                        <w:top w:val="none" w:sz="0" w:space="0" w:color="auto"/>
                        <w:left w:val="none" w:sz="0" w:space="0" w:color="auto"/>
                        <w:bottom w:val="none" w:sz="0" w:space="0" w:color="auto"/>
                        <w:right w:val="none" w:sz="0" w:space="0" w:color="auto"/>
                      </w:divBdr>
                    </w:div>
                  </w:divsChild>
                </w:div>
                <w:div w:id="1685857501">
                  <w:marLeft w:val="0"/>
                  <w:marRight w:val="0"/>
                  <w:marTop w:val="0"/>
                  <w:marBottom w:val="0"/>
                  <w:divBdr>
                    <w:top w:val="none" w:sz="0" w:space="0" w:color="auto"/>
                    <w:left w:val="none" w:sz="0" w:space="0" w:color="auto"/>
                    <w:bottom w:val="none" w:sz="0" w:space="0" w:color="auto"/>
                    <w:right w:val="none" w:sz="0" w:space="0" w:color="auto"/>
                  </w:divBdr>
                  <w:divsChild>
                    <w:div w:id="378630044">
                      <w:marLeft w:val="0"/>
                      <w:marRight w:val="0"/>
                      <w:marTop w:val="0"/>
                      <w:marBottom w:val="0"/>
                      <w:divBdr>
                        <w:top w:val="none" w:sz="0" w:space="0" w:color="auto"/>
                        <w:left w:val="none" w:sz="0" w:space="0" w:color="auto"/>
                        <w:bottom w:val="none" w:sz="0" w:space="0" w:color="auto"/>
                        <w:right w:val="none" w:sz="0" w:space="0" w:color="auto"/>
                      </w:divBdr>
                      <w:divsChild>
                        <w:div w:id="1150561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84695679">
      <w:bodyDiv w:val="1"/>
      <w:marLeft w:val="0"/>
      <w:marRight w:val="0"/>
      <w:marTop w:val="0"/>
      <w:marBottom w:val="0"/>
      <w:divBdr>
        <w:top w:val="none" w:sz="0" w:space="0" w:color="auto"/>
        <w:left w:val="none" w:sz="0" w:space="0" w:color="auto"/>
        <w:bottom w:val="none" w:sz="0" w:space="0" w:color="auto"/>
        <w:right w:val="none" w:sz="0" w:space="0" w:color="auto"/>
      </w:divBdr>
    </w:div>
    <w:div w:id="288322438">
      <w:bodyDiv w:val="1"/>
      <w:marLeft w:val="0"/>
      <w:marRight w:val="0"/>
      <w:marTop w:val="0"/>
      <w:marBottom w:val="0"/>
      <w:divBdr>
        <w:top w:val="none" w:sz="0" w:space="0" w:color="auto"/>
        <w:left w:val="none" w:sz="0" w:space="0" w:color="auto"/>
        <w:bottom w:val="none" w:sz="0" w:space="0" w:color="auto"/>
        <w:right w:val="none" w:sz="0" w:space="0" w:color="auto"/>
      </w:divBdr>
    </w:div>
    <w:div w:id="289240802">
      <w:bodyDiv w:val="1"/>
      <w:marLeft w:val="0"/>
      <w:marRight w:val="0"/>
      <w:marTop w:val="0"/>
      <w:marBottom w:val="0"/>
      <w:divBdr>
        <w:top w:val="none" w:sz="0" w:space="0" w:color="auto"/>
        <w:left w:val="none" w:sz="0" w:space="0" w:color="auto"/>
        <w:bottom w:val="none" w:sz="0" w:space="0" w:color="auto"/>
        <w:right w:val="none" w:sz="0" w:space="0" w:color="auto"/>
      </w:divBdr>
    </w:div>
    <w:div w:id="2946819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323405">
      <w:bodyDiv w:val="1"/>
      <w:marLeft w:val="0"/>
      <w:marRight w:val="0"/>
      <w:marTop w:val="0"/>
      <w:marBottom w:val="0"/>
      <w:divBdr>
        <w:top w:val="none" w:sz="0" w:space="0" w:color="auto"/>
        <w:left w:val="none" w:sz="0" w:space="0" w:color="auto"/>
        <w:bottom w:val="none" w:sz="0" w:space="0" w:color="auto"/>
        <w:right w:val="none" w:sz="0" w:space="0" w:color="auto"/>
      </w:divBdr>
    </w:div>
    <w:div w:id="308675582">
      <w:bodyDiv w:val="1"/>
      <w:marLeft w:val="0"/>
      <w:marRight w:val="0"/>
      <w:marTop w:val="0"/>
      <w:marBottom w:val="0"/>
      <w:divBdr>
        <w:top w:val="none" w:sz="0" w:space="0" w:color="auto"/>
        <w:left w:val="none" w:sz="0" w:space="0" w:color="auto"/>
        <w:bottom w:val="none" w:sz="0" w:space="0" w:color="auto"/>
        <w:right w:val="none" w:sz="0" w:space="0" w:color="auto"/>
      </w:divBdr>
    </w:div>
    <w:div w:id="322590504">
      <w:bodyDiv w:val="1"/>
      <w:marLeft w:val="0"/>
      <w:marRight w:val="0"/>
      <w:marTop w:val="0"/>
      <w:marBottom w:val="0"/>
      <w:divBdr>
        <w:top w:val="none" w:sz="0" w:space="0" w:color="auto"/>
        <w:left w:val="none" w:sz="0" w:space="0" w:color="auto"/>
        <w:bottom w:val="none" w:sz="0" w:space="0" w:color="auto"/>
        <w:right w:val="none" w:sz="0" w:space="0" w:color="auto"/>
      </w:divBdr>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347561692">
      <w:bodyDiv w:val="1"/>
      <w:marLeft w:val="0"/>
      <w:marRight w:val="0"/>
      <w:marTop w:val="0"/>
      <w:marBottom w:val="0"/>
      <w:divBdr>
        <w:top w:val="none" w:sz="0" w:space="0" w:color="auto"/>
        <w:left w:val="none" w:sz="0" w:space="0" w:color="auto"/>
        <w:bottom w:val="none" w:sz="0" w:space="0" w:color="auto"/>
        <w:right w:val="none" w:sz="0" w:space="0" w:color="auto"/>
      </w:divBdr>
    </w:div>
    <w:div w:id="347758108">
      <w:bodyDiv w:val="1"/>
      <w:marLeft w:val="0"/>
      <w:marRight w:val="0"/>
      <w:marTop w:val="0"/>
      <w:marBottom w:val="0"/>
      <w:divBdr>
        <w:top w:val="none" w:sz="0" w:space="0" w:color="auto"/>
        <w:left w:val="none" w:sz="0" w:space="0" w:color="auto"/>
        <w:bottom w:val="none" w:sz="0" w:space="0" w:color="auto"/>
        <w:right w:val="none" w:sz="0" w:space="0" w:color="auto"/>
      </w:divBdr>
    </w:div>
    <w:div w:id="354886747">
      <w:bodyDiv w:val="1"/>
      <w:marLeft w:val="0"/>
      <w:marRight w:val="0"/>
      <w:marTop w:val="0"/>
      <w:marBottom w:val="0"/>
      <w:divBdr>
        <w:top w:val="none" w:sz="0" w:space="0" w:color="auto"/>
        <w:left w:val="none" w:sz="0" w:space="0" w:color="auto"/>
        <w:bottom w:val="none" w:sz="0" w:space="0" w:color="auto"/>
        <w:right w:val="none" w:sz="0" w:space="0" w:color="auto"/>
      </w:divBdr>
      <w:divsChild>
        <w:div w:id="1459646412">
          <w:marLeft w:val="562"/>
          <w:marRight w:val="0"/>
          <w:marTop w:val="120"/>
          <w:marBottom w:val="0"/>
          <w:divBdr>
            <w:top w:val="none" w:sz="0" w:space="0" w:color="auto"/>
            <w:left w:val="none" w:sz="0" w:space="0" w:color="auto"/>
            <w:bottom w:val="none" w:sz="0" w:space="0" w:color="auto"/>
            <w:right w:val="none" w:sz="0" w:space="0" w:color="auto"/>
          </w:divBdr>
        </w:div>
        <w:div w:id="1866627548">
          <w:marLeft w:val="562"/>
          <w:marRight w:val="0"/>
          <w:marTop w:val="120"/>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13817544">
      <w:bodyDiv w:val="1"/>
      <w:marLeft w:val="0"/>
      <w:marRight w:val="0"/>
      <w:marTop w:val="0"/>
      <w:marBottom w:val="0"/>
      <w:divBdr>
        <w:top w:val="none" w:sz="0" w:space="0" w:color="auto"/>
        <w:left w:val="none" w:sz="0" w:space="0" w:color="auto"/>
        <w:bottom w:val="none" w:sz="0" w:space="0" w:color="auto"/>
        <w:right w:val="none" w:sz="0" w:space="0" w:color="auto"/>
      </w:divBdr>
      <w:divsChild>
        <w:div w:id="522405023">
          <w:marLeft w:val="446"/>
          <w:marRight w:val="0"/>
          <w:marTop w:val="0"/>
          <w:marBottom w:val="0"/>
          <w:divBdr>
            <w:top w:val="none" w:sz="0" w:space="0" w:color="auto"/>
            <w:left w:val="none" w:sz="0" w:space="0" w:color="auto"/>
            <w:bottom w:val="none" w:sz="0" w:space="0" w:color="auto"/>
            <w:right w:val="none" w:sz="0" w:space="0" w:color="auto"/>
          </w:divBdr>
        </w:div>
      </w:divsChild>
    </w:div>
    <w:div w:id="439490999">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478228949">
      <w:bodyDiv w:val="1"/>
      <w:marLeft w:val="0"/>
      <w:marRight w:val="0"/>
      <w:marTop w:val="0"/>
      <w:marBottom w:val="0"/>
      <w:divBdr>
        <w:top w:val="none" w:sz="0" w:space="0" w:color="auto"/>
        <w:left w:val="none" w:sz="0" w:space="0" w:color="auto"/>
        <w:bottom w:val="none" w:sz="0" w:space="0" w:color="auto"/>
        <w:right w:val="none" w:sz="0" w:space="0" w:color="auto"/>
      </w:divBdr>
    </w:div>
    <w:div w:id="51021772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7133757">
      <w:bodyDiv w:val="1"/>
      <w:marLeft w:val="0"/>
      <w:marRight w:val="0"/>
      <w:marTop w:val="0"/>
      <w:marBottom w:val="0"/>
      <w:divBdr>
        <w:top w:val="none" w:sz="0" w:space="0" w:color="auto"/>
        <w:left w:val="none" w:sz="0" w:space="0" w:color="auto"/>
        <w:bottom w:val="none" w:sz="0" w:space="0" w:color="auto"/>
        <w:right w:val="none" w:sz="0" w:space="0" w:color="auto"/>
      </w:divBdr>
    </w:div>
    <w:div w:id="537426654">
      <w:bodyDiv w:val="1"/>
      <w:marLeft w:val="0"/>
      <w:marRight w:val="0"/>
      <w:marTop w:val="0"/>
      <w:marBottom w:val="0"/>
      <w:divBdr>
        <w:top w:val="none" w:sz="0" w:space="0" w:color="auto"/>
        <w:left w:val="none" w:sz="0" w:space="0" w:color="auto"/>
        <w:bottom w:val="none" w:sz="0" w:space="0" w:color="auto"/>
        <w:right w:val="none" w:sz="0" w:space="0" w:color="auto"/>
      </w:divBdr>
    </w:div>
    <w:div w:id="584848811">
      <w:bodyDiv w:val="1"/>
      <w:marLeft w:val="0"/>
      <w:marRight w:val="0"/>
      <w:marTop w:val="0"/>
      <w:marBottom w:val="0"/>
      <w:divBdr>
        <w:top w:val="none" w:sz="0" w:space="0" w:color="auto"/>
        <w:left w:val="none" w:sz="0" w:space="0" w:color="auto"/>
        <w:bottom w:val="none" w:sz="0" w:space="0" w:color="auto"/>
        <w:right w:val="none" w:sz="0" w:space="0" w:color="auto"/>
      </w:divBdr>
      <w:divsChild>
        <w:div w:id="741410387">
          <w:marLeft w:val="446"/>
          <w:marRight w:val="0"/>
          <w:marTop w:val="0"/>
          <w:marBottom w:val="0"/>
          <w:divBdr>
            <w:top w:val="none" w:sz="0" w:space="0" w:color="auto"/>
            <w:left w:val="none" w:sz="0" w:space="0" w:color="auto"/>
            <w:bottom w:val="none" w:sz="0" w:space="0" w:color="auto"/>
            <w:right w:val="none" w:sz="0" w:space="0" w:color="auto"/>
          </w:divBdr>
        </w:div>
        <w:div w:id="955525990">
          <w:marLeft w:val="446"/>
          <w:marRight w:val="0"/>
          <w:marTop w:val="0"/>
          <w:marBottom w:val="0"/>
          <w:divBdr>
            <w:top w:val="none" w:sz="0" w:space="0" w:color="auto"/>
            <w:left w:val="none" w:sz="0" w:space="0" w:color="auto"/>
            <w:bottom w:val="none" w:sz="0" w:space="0" w:color="auto"/>
            <w:right w:val="none" w:sz="0" w:space="0" w:color="auto"/>
          </w:divBdr>
        </w:div>
        <w:div w:id="1311252062">
          <w:marLeft w:val="1166"/>
          <w:marRight w:val="0"/>
          <w:marTop w:val="0"/>
          <w:marBottom w:val="0"/>
          <w:divBdr>
            <w:top w:val="none" w:sz="0" w:space="0" w:color="auto"/>
            <w:left w:val="none" w:sz="0" w:space="0" w:color="auto"/>
            <w:bottom w:val="none" w:sz="0" w:space="0" w:color="auto"/>
            <w:right w:val="none" w:sz="0" w:space="0" w:color="auto"/>
          </w:divBdr>
        </w:div>
        <w:div w:id="618924334">
          <w:marLeft w:val="1166"/>
          <w:marRight w:val="0"/>
          <w:marTop w:val="0"/>
          <w:marBottom w:val="0"/>
          <w:divBdr>
            <w:top w:val="none" w:sz="0" w:space="0" w:color="auto"/>
            <w:left w:val="none" w:sz="0" w:space="0" w:color="auto"/>
            <w:bottom w:val="none" w:sz="0" w:space="0" w:color="auto"/>
            <w:right w:val="none" w:sz="0" w:space="0" w:color="auto"/>
          </w:divBdr>
        </w:div>
      </w:divsChild>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647789409">
      <w:bodyDiv w:val="1"/>
      <w:marLeft w:val="0"/>
      <w:marRight w:val="0"/>
      <w:marTop w:val="0"/>
      <w:marBottom w:val="0"/>
      <w:divBdr>
        <w:top w:val="none" w:sz="0" w:space="0" w:color="auto"/>
        <w:left w:val="none" w:sz="0" w:space="0" w:color="auto"/>
        <w:bottom w:val="none" w:sz="0" w:space="0" w:color="auto"/>
        <w:right w:val="none" w:sz="0" w:space="0" w:color="auto"/>
      </w:divBdr>
    </w:div>
    <w:div w:id="653097667">
      <w:bodyDiv w:val="1"/>
      <w:marLeft w:val="0"/>
      <w:marRight w:val="0"/>
      <w:marTop w:val="0"/>
      <w:marBottom w:val="0"/>
      <w:divBdr>
        <w:top w:val="none" w:sz="0" w:space="0" w:color="auto"/>
        <w:left w:val="none" w:sz="0" w:space="0" w:color="auto"/>
        <w:bottom w:val="none" w:sz="0" w:space="0" w:color="auto"/>
        <w:right w:val="none" w:sz="0" w:space="0" w:color="auto"/>
      </w:divBdr>
    </w:div>
    <w:div w:id="657806663">
      <w:bodyDiv w:val="1"/>
      <w:marLeft w:val="0"/>
      <w:marRight w:val="0"/>
      <w:marTop w:val="0"/>
      <w:marBottom w:val="0"/>
      <w:divBdr>
        <w:top w:val="none" w:sz="0" w:space="0" w:color="auto"/>
        <w:left w:val="none" w:sz="0" w:space="0" w:color="auto"/>
        <w:bottom w:val="none" w:sz="0" w:space="0" w:color="auto"/>
        <w:right w:val="none" w:sz="0" w:space="0" w:color="auto"/>
      </w:divBdr>
    </w:div>
    <w:div w:id="661391739">
      <w:bodyDiv w:val="1"/>
      <w:marLeft w:val="0"/>
      <w:marRight w:val="0"/>
      <w:marTop w:val="0"/>
      <w:marBottom w:val="0"/>
      <w:divBdr>
        <w:top w:val="none" w:sz="0" w:space="0" w:color="auto"/>
        <w:left w:val="none" w:sz="0" w:space="0" w:color="auto"/>
        <w:bottom w:val="none" w:sz="0" w:space="0" w:color="auto"/>
        <w:right w:val="none" w:sz="0" w:space="0" w:color="auto"/>
      </w:divBdr>
      <w:divsChild>
        <w:div w:id="1330791102">
          <w:marLeft w:val="562"/>
          <w:marRight w:val="0"/>
          <w:marTop w:val="120"/>
          <w:marBottom w:val="0"/>
          <w:divBdr>
            <w:top w:val="none" w:sz="0" w:space="0" w:color="auto"/>
            <w:left w:val="none" w:sz="0" w:space="0" w:color="auto"/>
            <w:bottom w:val="none" w:sz="0" w:space="0" w:color="auto"/>
            <w:right w:val="none" w:sz="0" w:space="0" w:color="auto"/>
          </w:divBdr>
        </w:div>
        <w:div w:id="1613245249">
          <w:marLeft w:val="1123"/>
          <w:marRight w:val="0"/>
          <w:marTop w:val="120"/>
          <w:marBottom w:val="0"/>
          <w:divBdr>
            <w:top w:val="none" w:sz="0" w:space="0" w:color="auto"/>
            <w:left w:val="none" w:sz="0" w:space="0" w:color="auto"/>
            <w:bottom w:val="none" w:sz="0" w:space="0" w:color="auto"/>
            <w:right w:val="none" w:sz="0" w:space="0" w:color="auto"/>
          </w:divBdr>
        </w:div>
        <w:div w:id="1592465477">
          <w:marLeft w:val="1685"/>
          <w:marRight w:val="0"/>
          <w:marTop w:val="120"/>
          <w:marBottom w:val="0"/>
          <w:divBdr>
            <w:top w:val="none" w:sz="0" w:space="0" w:color="auto"/>
            <w:left w:val="none" w:sz="0" w:space="0" w:color="auto"/>
            <w:bottom w:val="none" w:sz="0" w:space="0" w:color="auto"/>
            <w:right w:val="none" w:sz="0" w:space="0" w:color="auto"/>
          </w:divBdr>
        </w:div>
        <w:div w:id="771440350">
          <w:marLeft w:val="1685"/>
          <w:marRight w:val="0"/>
          <w:marTop w:val="120"/>
          <w:marBottom w:val="0"/>
          <w:divBdr>
            <w:top w:val="none" w:sz="0" w:space="0" w:color="auto"/>
            <w:left w:val="none" w:sz="0" w:space="0" w:color="auto"/>
            <w:bottom w:val="none" w:sz="0" w:space="0" w:color="auto"/>
            <w:right w:val="none" w:sz="0" w:space="0" w:color="auto"/>
          </w:divBdr>
        </w:div>
        <w:div w:id="719867113">
          <w:marLeft w:val="1123"/>
          <w:marRight w:val="0"/>
          <w:marTop w:val="120"/>
          <w:marBottom w:val="0"/>
          <w:divBdr>
            <w:top w:val="none" w:sz="0" w:space="0" w:color="auto"/>
            <w:left w:val="none" w:sz="0" w:space="0" w:color="auto"/>
            <w:bottom w:val="none" w:sz="0" w:space="0" w:color="auto"/>
            <w:right w:val="none" w:sz="0" w:space="0" w:color="auto"/>
          </w:divBdr>
        </w:div>
      </w:divsChild>
    </w:div>
    <w:div w:id="667057046">
      <w:bodyDiv w:val="1"/>
      <w:marLeft w:val="0"/>
      <w:marRight w:val="0"/>
      <w:marTop w:val="0"/>
      <w:marBottom w:val="0"/>
      <w:divBdr>
        <w:top w:val="none" w:sz="0" w:space="0" w:color="auto"/>
        <w:left w:val="none" w:sz="0" w:space="0" w:color="auto"/>
        <w:bottom w:val="none" w:sz="0" w:space="0" w:color="auto"/>
        <w:right w:val="none" w:sz="0" w:space="0" w:color="auto"/>
      </w:divBdr>
    </w:div>
    <w:div w:id="678503189">
      <w:bodyDiv w:val="1"/>
      <w:marLeft w:val="0"/>
      <w:marRight w:val="0"/>
      <w:marTop w:val="0"/>
      <w:marBottom w:val="0"/>
      <w:divBdr>
        <w:top w:val="none" w:sz="0" w:space="0" w:color="auto"/>
        <w:left w:val="none" w:sz="0" w:space="0" w:color="auto"/>
        <w:bottom w:val="none" w:sz="0" w:space="0" w:color="auto"/>
        <w:right w:val="none" w:sz="0" w:space="0" w:color="auto"/>
      </w:divBdr>
    </w:div>
    <w:div w:id="714893558">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734862284">
      <w:bodyDiv w:val="1"/>
      <w:marLeft w:val="0"/>
      <w:marRight w:val="0"/>
      <w:marTop w:val="0"/>
      <w:marBottom w:val="0"/>
      <w:divBdr>
        <w:top w:val="none" w:sz="0" w:space="0" w:color="auto"/>
        <w:left w:val="none" w:sz="0" w:space="0" w:color="auto"/>
        <w:bottom w:val="none" w:sz="0" w:space="0" w:color="auto"/>
        <w:right w:val="none" w:sz="0" w:space="0" w:color="auto"/>
      </w:divBdr>
      <w:divsChild>
        <w:div w:id="1144465132">
          <w:marLeft w:val="446"/>
          <w:marRight w:val="0"/>
          <w:marTop w:val="0"/>
          <w:marBottom w:val="0"/>
          <w:divBdr>
            <w:top w:val="none" w:sz="0" w:space="0" w:color="auto"/>
            <w:left w:val="none" w:sz="0" w:space="0" w:color="auto"/>
            <w:bottom w:val="none" w:sz="0" w:space="0" w:color="auto"/>
            <w:right w:val="none" w:sz="0" w:space="0" w:color="auto"/>
          </w:divBdr>
        </w:div>
        <w:div w:id="2049721316">
          <w:marLeft w:val="1166"/>
          <w:marRight w:val="0"/>
          <w:marTop w:val="0"/>
          <w:marBottom w:val="0"/>
          <w:divBdr>
            <w:top w:val="none" w:sz="0" w:space="0" w:color="auto"/>
            <w:left w:val="none" w:sz="0" w:space="0" w:color="auto"/>
            <w:bottom w:val="none" w:sz="0" w:space="0" w:color="auto"/>
            <w:right w:val="none" w:sz="0" w:space="0" w:color="auto"/>
          </w:divBdr>
        </w:div>
        <w:div w:id="1756169848">
          <w:marLeft w:val="1166"/>
          <w:marRight w:val="0"/>
          <w:marTop w:val="0"/>
          <w:marBottom w:val="0"/>
          <w:divBdr>
            <w:top w:val="none" w:sz="0" w:space="0" w:color="auto"/>
            <w:left w:val="none" w:sz="0" w:space="0" w:color="auto"/>
            <w:bottom w:val="none" w:sz="0" w:space="0" w:color="auto"/>
            <w:right w:val="none" w:sz="0" w:space="0" w:color="auto"/>
          </w:divBdr>
        </w:div>
      </w:divsChild>
    </w:div>
    <w:div w:id="753480371">
      <w:bodyDiv w:val="1"/>
      <w:marLeft w:val="0"/>
      <w:marRight w:val="0"/>
      <w:marTop w:val="0"/>
      <w:marBottom w:val="0"/>
      <w:divBdr>
        <w:top w:val="none" w:sz="0" w:space="0" w:color="auto"/>
        <w:left w:val="none" w:sz="0" w:space="0" w:color="auto"/>
        <w:bottom w:val="none" w:sz="0" w:space="0" w:color="auto"/>
        <w:right w:val="none" w:sz="0" w:space="0" w:color="auto"/>
      </w:divBdr>
    </w:div>
    <w:div w:id="758792908">
      <w:bodyDiv w:val="1"/>
      <w:marLeft w:val="0"/>
      <w:marRight w:val="0"/>
      <w:marTop w:val="0"/>
      <w:marBottom w:val="0"/>
      <w:divBdr>
        <w:top w:val="none" w:sz="0" w:space="0" w:color="auto"/>
        <w:left w:val="none" w:sz="0" w:space="0" w:color="auto"/>
        <w:bottom w:val="none" w:sz="0" w:space="0" w:color="auto"/>
        <w:right w:val="none" w:sz="0" w:space="0" w:color="auto"/>
      </w:divBdr>
      <w:divsChild>
        <w:div w:id="27070224">
          <w:marLeft w:val="446"/>
          <w:marRight w:val="0"/>
          <w:marTop w:val="0"/>
          <w:marBottom w:val="0"/>
          <w:divBdr>
            <w:top w:val="none" w:sz="0" w:space="0" w:color="auto"/>
            <w:left w:val="none" w:sz="0" w:space="0" w:color="auto"/>
            <w:bottom w:val="none" w:sz="0" w:space="0" w:color="auto"/>
            <w:right w:val="none" w:sz="0" w:space="0" w:color="auto"/>
          </w:divBdr>
        </w:div>
        <w:div w:id="237518343">
          <w:marLeft w:val="1166"/>
          <w:marRight w:val="0"/>
          <w:marTop w:val="0"/>
          <w:marBottom w:val="0"/>
          <w:divBdr>
            <w:top w:val="none" w:sz="0" w:space="0" w:color="auto"/>
            <w:left w:val="none" w:sz="0" w:space="0" w:color="auto"/>
            <w:bottom w:val="none" w:sz="0" w:space="0" w:color="auto"/>
            <w:right w:val="none" w:sz="0" w:space="0" w:color="auto"/>
          </w:divBdr>
        </w:div>
      </w:divsChild>
    </w:div>
    <w:div w:id="796528859">
      <w:bodyDiv w:val="1"/>
      <w:marLeft w:val="0"/>
      <w:marRight w:val="0"/>
      <w:marTop w:val="0"/>
      <w:marBottom w:val="0"/>
      <w:divBdr>
        <w:top w:val="none" w:sz="0" w:space="0" w:color="auto"/>
        <w:left w:val="none" w:sz="0" w:space="0" w:color="auto"/>
        <w:bottom w:val="none" w:sz="0" w:space="0" w:color="auto"/>
        <w:right w:val="none" w:sz="0" w:space="0" w:color="auto"/>
      </w:divBdr>
    </w:div>
    <w:div w:id="796874299">
      <w:bodyDiv w:val="1"/>
      <w:marLeft w:val="0"/>
      <w:marRight w:val="0"/>
      <w:marTop w:val="0"/>
      <w:marBottom w:val="0"/>
      <w:divBdr>
        <w:top w:val="none" w:sz="0" w:space="0" w:color="auto"/>
        <w:left w:val="none" w:sz="0" w:space="0" w:color="auto"/>
        <w:bottom w:val="none" w:sz="0" w:space="0" w:color="auto"/>
        <w:right w:val="none" w:sz="0" w:space="0" w:color="auto"/>
      </w:divBdr>
      <w:divsChild>
        <w:div w:id="1176766143">
          <w:marLeft w:val="288"/>
          <w:marRight w:val="0"/>
          <w:marTop w:val="0"/>
          <w:marBottom w:val="120"/>
          <w:divBdr>
            <w:top w:val="none" w:sz="0" w:space="0" w:color="auto"/>
            <w:left w:val="none" w:sz="0" w:space="0" w:color="auto"/>
            <w:bottom w:val="none" w:sz="0" w:space="0" w:color="auto"/>
            <w:right w:val="none" w:sz="0" w:space="0" w:color="auto"/>
          </w:divBdr>
        </w:div>
        <w:div w:id="464474309">
          <w:marLeft w:val="288"/>
          <w:marRight w:val="0"/>
          <w:marTop w:val="0"/>
          <w:marBottom w:val="120"/>
          <w:divBdr>
            <w:top w:val="none" w:sz="0" w:space="0" w:color="auto"/>
            <w:left w:val="none" w:sz="0" w:space="0" w:color="auto"/>
            <w:bottom w:val="none" w:sz="0" w:space="0" w:color="auto"/>
            <w:right w:val="none" w:sz="0" w:space="0" w:color="auto"/>
          </w:divBdr>
        </w:div>
      </w:divsChild>
    </w:div>
    <w:div w:id="801970887">
      <w:bodyDiv w:val="1"/>
      <w:marLeft w:val="0"/>
      <w:marRight w:val="0"/>
      <w:marTop w:val="0"/>
      <w:marBottom w:val="0"/>
      <w:divBdr>
        <w:top w:val="none" w:sz="0" w:space="0" w:color="auto"/>
        <w:left w:val="none" w:sz="0" w:space="0" w:color="auto"/>
        <w:bottom w:val="none" w:sz="0" w:space="0" w:color="auto"/>
        <w:right w:val="none" w:sz="0" w:space="0" w:color="auto"/>
      </w:divBdr>
    </w:div>
    <w:div w:id="811288663">
      <w:bodyDiv w:val="1"/>
      <w:marLeft w:val="0"/>
      <w:marRight w:val="0"/>
      <w:marTop w:val="0"/>
      <w:marBottom w:val="0"/>
      <w:divBdr>
        <w:top w:val="none" w:sz="0" w:space="0" w:color="auto"/>
        <w:left w:val="none" w:sz="0" w:space="0" w:color="auto"/>
        <w:bottom w:val="none" w:sz="0" w:space="0" w:color="auto"/>
        <w:right w:val="none" w:sz="0" w:space="0" w:color="auto"/>
      </w:divBdr>
    </w:div>
    <w:div w:id="816190128">
      <w:bodyDiv w:val="1"/>
      <w:marLeft w:val="0"/>
      <w:marRight w:val="0"/>
      <w:marTop w:val="0"/>
      <w:marBottom w:val="0"/>
      <w:divBdr>
        <w:top w:val="none" w:sz="0" w:space="0" w:color="auto"/>
        <w:left w:val="none" w:sz="0" w:space="0" w:color="auto"/>
        <w:bottom w:val="none" w:sz="0" w:space="0" w:color="auto"/>
        <w:right w:val="none" w:sz="0" w:space="0" w:color="auto"/>
      </w:divBdr>
    </w:div>
    <w:div w:id="835339098">
      <w:bodyDiv w:val="1"/>
      <w:marLeft w:val="0"/>
      <w:marRight w:val="0"/>
      <w:marTop w:val="0"/>
      <w:marBottom w:val="0"/>
      <w:divBdr>
        <w:top w:val="none" w:sz="0" w:space="0" w:color="auto"/>
        <w:left w:val="none" w:sz="0" w:space="0" w:color="auto"/>
        <w:bottom w:val="none" w:sz="0" w:space="0" w:color="auto"/>
        <w:right w:val="none" w:sz="0" w:space="0" w:color="auto"/>
      </w:divBdr>
    </w:div>
    <w:div w:id="854196785">
      <w:bodyDiv w:val="1"/>
      <w:marLeft w:val="0"/>
      <w:marRight w:val="0"/>
      <w:marTop w:val="0"/>
      <w:marBottom w:val="0"/>
      <w:divBdr>
        <w:top w:val="none" w:sz="0" w:space="0" w:color="auto"/>
        <w:left w:val="none" w:sz="0" w:space="0" w:color="auto"/>
        <w:bottom w:val="none" w:sz="0" w:space="0" w:color="auto"/>
        <w:right w:val="none" w:sz="0" w:space="0" w:color="auto"/>
      </w:divBdr>
    </w:div>
    <w:div w:id="855078334">
      <w:bodyDiv w:val="1"/>
      <w:marLeft w:val="0"/>
      <w:marRight w:val="0"/>
      <w:marTop w:val="0"/>
      <w:marBottom w:val="0"/>
      <w:divBdr>
        <w:top w:val="none" w:sz="0" w:space="0" w:color="auto"/>
        <w:left w:val="none" w:sz="0" w:space="0" w:color="auto"/>
        <w:bottom w:val="none" w:sz="0" w:space="0" w:color="auto"/>
        <w:right w:val="none" w:sz="0" w:space="0" w:color="auto"/>
      </w:divBdr>
    </w:div>
    <w:div w:id="860900806">
      <w:bodyDiv w:val="1"/>
      <w:marLeft w:val="0"/>
      <w:marRight w:val="0"/>
      <w:marTop w:val="0"/>
      <w:marBottom w:val="0"/>
      <w:divBdr>
        <w:top w:val="none" w:sz="0" w:space="0" w:color="auto"/>
        <w:left w:val="none" w:sz="0" w:space="0" w:color="auto"/>
        <w:bottom w:val="none" w:sz="0" w:space="0" w:color="auto"/>
        <w:right w:val="none" w:sz="0" w:space="0" w:color="auto"/>
      </w:divBdr>
    </w:div>
    <w:div w:id="863059294">
      <w:bodyDiv w:val="1"/>
      <w:marLeft w:val="0"/>
      <w:marRight w:val="0"/>
      <w:marTop w:val="0"/>
      <w:marBottom w:val="0"/>
      <w:divBdr>
        <w:top w:val="none" w:sz="0" w:space="0" w:color="auto"/>
        <w:left w:val="none" w:sz="0" w:space="0" w:color="auto"/>
        <w:bottom w:val="none" w:sz="0" w:space="0" w:color="auto"/>
        <w:right w:val="none" w:sz="0" w:space="0" w:color="auto"/>
      </w:divBdr>
    </w:div>
    <w:div w:id="880050036">
      <w:bodyDiv w:val="1"/>
      <w:marLeft w:val="0"/>
      <w:marRight w:val="0"/>
      <w:marTop w:val="0"/>
      <w:marBottom w:val="0"/>
      <w:divBdr>
        <w:top w:val="none" w:sz="0" w:space="0" w:color="auto"/>
        <w:left w:val="none" w:sz="0" w:space="0" w:color="auto"/>
        <w:bottom w:val="none" w:sz="0" w:space="0" w:color="auto"/>
        <w:right w:val="none" w:sz="0" w:space="0" w:color="auto"/>
      </w:divBdr>
    </w:div>
    <w:div w:id="883180509">
      <w:bodyDiv w:val="1"/>
      <w:marLeft w:val="0"/>
      <w:marRight w:val="0"/>
      <w:marTop w:val="0"/>
      <w:marBottom w:val="0"/>
      <w:divBdr>
        <w:top w:val="none" w:sz="0" w:space="0" w:color="auto"/>
        <w:left w:val="none" w:sz="0" w:space="0" w:color="auto"/>
        <w:bottom w:val="none" w:sz="0" w:space="0" w:color="auto"/>
        <w:right w:val="none" w:sz="0" w:space="0" w:color="auto"/>
      </w:divBdr>
    </w:div>
    <w:div w:id="883829803">
      <w:bodyDiv w:val="1"/>
      <w:marLeft w:val="0"/>
      <w:marRight w:val="0"/>
      <w:marTop w:val="0"/>
      <w:marBottom w:val="0"/>
      <w:divBdr>
        <w:top w:val="none" w:sz="0" w:space="0" w:color="auto"/>
        <w:left w:val="none" w:sz="0" w:space="0" w:color="auto"/>
        <w:bottom w:val="none" w:sz="0" w:space="0" w:color="auto"/>
        <w:right w:val="none" w:sz="0" w:space="0" w:color="auto"/>
      </w:divBdr>
    </w:div>
    <w:div w:id="893321291">
      <w:bodyDiv w:val="1"/>
      <w:marLeft w:val="0"/>
      <w:marRight w:val="0"/>
      <w:marTop w:val="0"/>
      <w:marBottom w:val="0"/>
      <w:divBdr>
        <w:top w:val="none" w:sz="0" w:space="0" w:color="auto"/>
        <w:left w:val="none" w:sz="0" w:space="0" w:color="auto"/>
        <w:bottom w:val="none" w:sz="0" w:space="0" w:color="auto"/>
        <w:right w:val="none" w:sz="0" w:space="0" w:color="auto"/>
      </w:divBdr>
    </w:div>
    <w:div w:id="900289228">
      <w:bodyDiv w:val="1"/>
      <w:marLeft w:val="0"/>
      <w:marRight w:val="0"/>
      <w:marTop w:val="0"/>
      <w:marBottom w:val="0"/>
      <w:divBdr>
        <w:top w:val="none" w:sz="0" w:space="0" w:color="auto"/>
        <w:left w:val="none" w:sz="0" w:space="0" w:color="auto"/>
        <w:bottom w:val="none" w:sz="0" w:space="0" w:color="auto"/>
        <w:right w:val="none" w:sz="0" w:space="0" w:color="auto"/>
      </w:divBdr>
    </w:div>
    <w:div w:id="917439454">
      <w:bodyDiv w:val="1"/>
      <w:marLeft w:val="0"/>
      <w:marRight w:val="0"/>
      <w:marTop w:val="0"/>
      <w:marBottom w:val="0"/>
      <w:divBdr>
        <w:top w:val="none" w:sz="0" w:space="0" w:color="auto"/>
        <w:left w:val="none" w:sz="0" w:space="0" w:color="auto"/>
        <w:bottom w:val="none" w:sz="0" w:space="0" w:color="auto"/>
        <w:right w:val="none" w:sz="0" w:space="0" w:color="auto"/>
      </w:divBdr>
    </w:div>
    <w:div w:id="925068940">
      <w:bodyDiv w:val="1"/>
      <w:marLeft w:val="0"/>
      <w:marRight w:val="0"/>
      <w:marTop w:val="0"/>
      <w:marBottom w:val="0"/>
      <w:divBdr>
        <w:top w:val="none" w:sz="0" w:space="0" w:color="auto"/>
        <w:left w:val="none" w:sz="0" w:space="0" w:color="auto"/>
        <w:bottom w:val="none" w:sz="0" w:space="0" w:color="auto"/>
        <w:right w:val="none" w:sz="0" w:space="0" w:color="auto"/>
      </w:divBdr>
    </w:div>
    <w:div w:id="929890537">
      <w:bodyDiv w:val="1"/>
      <w:marLeft w:val="0"/>
      <w:marRight w:val="0"/>
      <w:marTop w:val="0"/>
      <w:marBottom w:val="0"/>
      <w:divBdr>
        <w:top w:val="none" w:sz="0" w:space="0" w:color="auto"/>
        <w:left w:val="none" w:sz="0" w:space="0" w:color="auto"/>
        <w:bottom w:val="none" w:sz="0" w:space="0" w:color="auto"/>
        <w:right w:val="none" w:sz="0" w:space="0" w:color="auto"/>
      </w:divBdr>
      <w:divsChild>
        <w:div w:id="570770669">
          <w:marLeft w:val="274"/>
          <w:marRight w:val="0"/>
          <w:marTop w:val="0"/>
          <w:marBottom w:val="0"/>
          <w:divBdr>
            <w:top w:val="none" w:sz="0" w:space="0" w:color="auto"/>
            <w:left w:val="none" w:sz="0" w:space="0" w:color="auto"/>
            <w:bottom w:val="none" w:sz="0" w:space="0" w:color="auto"/>
            <w:right w:val="none" w:sz="0" w:space="0" w:color="auto"/>
          </w:divBdr>
        </w:div>
        <w:div w:id="713426966">
          <w:marLeft w:val="274"/>
          <w:marRight w:val="0"/>
          <w:marTop w:val="0"/>
          <w:marBottom w:val="0"/>
          <w:divBdr>
            <w:top w:val="none" w:sz="0" w:space="0" w:color="auto"/>
            <w:left w:val="none" w:sz="0" w:space="0" w:color="auto"/>
            <w:bottom w:val="none" w:sz="0" w:space="0" w:color="auto"/>
            <w:right w:val="none" w:sz="0" w:space="0" w:color="auto"/>
          </w:divBdr>
        </w:div>
      </w:divsChild>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973826113">
      <w:bodyDiv w:val="1"/>
      <w:marLeft w:val="0"/>
      <w:marRight w:val="0"/>
      <w:marTop w:val="0"/>
      <w:marBottom w:val="0"/>
      <w:divBdr>
        <w:top w:val="none" w:sz="0" w:space="0" w:color="auto"/>
        <w:left w:val="none" w:sz="0" w:space="0" w:color="auto"/>
        <w:bottom w:val="none" w:sz="0" w:space="0" w:color="auto"/>
        <w:right w:val="none" w:sz="0" w:space="0" w:color="auto"/>
      </w:divBdr>
    </w:div>
    <w:div w:id="980236894">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34160336">
      <w:bodyDiv w:val="1"/>
      <w:marLeft w:val="0"/>
      <w:marRight w:val="0"/>
      <w:marTop w:val="0"/>
      <w:marBottom w:val="0"/>
      <w:divBdr>
        <w:top w:val="none" w:sz="0" w:space="0" w:color="auto"/>
        <w:left w:val="none" w:sz="0" w:space="0" w:color="auto"/>
        <w:bottom w:val="none" w:sz="0" w:space="0" w:color="auto"/>
        <w:right w:val="none" w:sz="0" w:space="0" w:color="auto"/>
      </w:divBdr>
    </w:div>
    <w:div w:id="1041899589">
      <w:bodyDiv w:val="1"/>
      <w:marLeft w:val="0"/>
      <w:marRight w:val="0"/>
      <w:marTop w:val="0"/>
      <w:marBottom w:val="0"/>
      <w:divBdr>
        <w:top w:val="none" w:sz="0" w:space="0" w:color="auto"/>
        <w:left w:val="none" w:sz="0" w:space="0" w:color="auto"/>
        <w:bottom w:val="none" w:sz="0" w:space="0" w:color="auto"/>
        <w:right w:val="none" w:sz="0" w:space="0" w:color="auto"/>
      </w:divBdr>
    </w:div>
    <w:div w:id="1042443484">
      <w:bodyDiv w:val="1"/>
      <w:marLeft w:val="0"/>
      <w:marRight w:val="0"/>
      <w:marTop w:val="0"/>
      <w:marBottom w:val="0"/>
      <w:divBdr>
        <w:top w:val="none" w:sz="0" w:space="0" w:color="auto"/>
        <w:left w:val="none" w:sz="0" w:space="0" w:color="auto"/>
        <w:bottom w:val="none" w:sz="0" w:space="0" w:color="auto"/>
        <w:right w:val="none" w:sz="0" w:space="0" w:color="auto"/>
      </w:divBdr>
    </w:div>
    <w:div w:id="1044216602">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064525228">
      <w:bodyDiv w:val="1"/>
      <w:marLeft w:val="0"/>
      <w:marRight w:val="0"/>
      <w:marTop w:val="0"/>
      <w:marBottom w:val="0"/>
      <w:divBdr>
        <w:top w:val="none" w:sz="0" w:space="0" w:color="auto"/>
        <w:left w:val="none" w:sz="0" w:space="0" w:color="auto"/>
        <w:bottom w:val="none" w:sz="0" w:space="0" w:color="auto"/>
        <w:right w:val="none" w:sz="0" w:space="0" w:color="auto"/>
      </w:divBdr>
    </w:div>
    <w:div w:id="1075972014">
      <w:bodyDiv w:val="1"/>
      <w:marLeft w:val="0"/>
      <w:marRight w:val="0"/>
      <w:marTop w:val="0"/>
      <w:marBottom w:val="0"/>
      <w:divBdr>
        <w:top w:val="none" w:sz="0" w:space="0" w:color="auto"/>
        <w:left w:val="none" w:sz="0" w:space="0" w:color="auto"/>
        <w:bottom w:val="none" w:sz="0" w:space="0" w:color="auto"/>
        <w:right w:val="none" w:sz="0" w:space="0" w:color="auto"/>
      </w:divBdr>
    </w:div>
    <w:div w:id="1115713573">
      <w:bodyDiv w:val="1"/>
      <w:marLeft w:val="0"/>
      <w:marRight w:val="0"/>
      <w:marTop w:val="0"/>
      <w:marBottom w:val="0"/>
      <w:divBdr>
        <w:top w:val="none" w:sz="0" w:space="0" w:color="auto"/>
        <w:left w:val="none" w:sz="0" w:space="0" w:color="auto"/>
        <w:bottom w:val="none" w:sz="0" w:space="0" w:color="auto"/>
        <w:right w:val="none" w:sz="0" w:space="0" w:color="auto"/>
      </w:divBdr>
    </w:div>
    <w:div w:id="1135558713">
      <w:bodyDiv w:val="1"/>
      <w:marLeft w:val="0"/>
      <w:marRight w:val="0"/>
      <w:marTop w:val="0"/>
      <w:marBottom w:val="0"/>
      <w:divBdr>
        <w:top w:val="none" w:sz="0" w:space="0" w:color="auto"/>
        <w:left w:val="none" w:sz="0" w:space="0" w:color="auto"/>
        <w:bottom w:val="none" w:sz="0" w:space="0" w:color="auto"/>
        <w:right w:val="none" w:sz="0" w:space="0" w:color="auto"/>
      </w:divBdr>
    </w:div>
    <w:div w:id="1139688262">
      <w:bodyDiv w:val="1"/>
      <w:marLeft w:val="0"/>
      <w:marRight w:val="0"/>
      <w:marTop w:val="0"/>
      <w:marBottom w:val="0"/>
      <w:divBdr>
        <w:top w:val="none" w:sz="0" w:space="0" w:color="auto"/>
        <w:left w:val="none" w:sz="0" w:space="0" w:color="auto"/>
        <w:bottom w:val="none" w:sz="0" w:space="0" w:color="auto"/>
        <w:right w:val="none" w:sz="0" w:space="0" w:color="auto"/>
      </w:divBdr>
    </w:div>
    <w:div w:id="1148549032">
      <w:bodyDiv w:val="1"/>
      <w:marLeft w:val="0"/>
      <w:marRight w:val="0"/>
      <w:marTop w:val="0"/>
      <w:marBottom w:val="0"/>
      <w:divBdr>
        <w:top w:val="none" w:sz="0" w:space="0" w:color="auto"/>
        <w:left w:val="none" w:sz="0" w:space="0" w:color="auto"/>
        <w:bottom w:val="none" w:sz="0" w:space="0" w:color="auto"/>
        <w:right w:val="none" w:sz="0" w:space="0" w:color="auto"/>
      </w:divBdr>
    </w:div>
    <w:div w:id="1155102292">
      <w:bodyDiv w:val="1"/>
      <w:marLeft w:val="0"/>
      <w:marRight w:val="0"/>
      <w:marTop w:val="0"/>
      <w:marBottom w:val="0"/>
      <w:divBdr>
        <w:top w:val="none" w:sz="0" w:space="0" w:color="auto"/>
        <w:left w:val="none" w:sz="0" w:space="0" w:color="auto"/>
        <w:bottom w:val="none" w:sz="0" w:space="0" w:color="auto"/>
        <w:right w:val="none" w:sz="0" w:space="0" w:color="auto"/>
      </w:divBdr>
      <w:divsChild>
        <w:div w:id="2013337820">
          <w:marLeft w:val="1166"/>
          <w:marRight w:val="0"/>
          <w:marTop w:val="0"/>
          <w:marBottom w:val="0"/>
          <w:divBdr>
            <w:top w:val="none" w:sz="0" w:space="0" w:color="auto"/>
            <w:left w:val="none" w:sz="0" w:space="0" w:color="auto"/>
            <w:bottom w:val="none" w:sz="0" w:space="0" w:color="auto"/>
            <w:right w:val="none" w:sz="0" w:space="0" w:color="auto"/>
          </w:divBdr>
        </w:div>
      </w:divsChild>
    </w:div>
    <w:div w:id="1157500474">
      <w:bodyDiv w:val="1"/>
      <w:marLeft w:val="0"/>
      <w:marRight w:val="0"/>
      <w:marTop w:val="0"/>
      <w:marBottom w:val="0"/>
      <w:divBdr>
        <w:top w:val="none" w:sz="0" w:space="0" w:color="auto"/>
        <w:left w:val="none" w:sz="0" w:space="0" w:color="auto"/>
        <w:bottom w:val="none" w:sz="0" w:space="0" w:color="auto"/>
        <w:right w:val="none" w:sz="0" w:space="0" w:color="auto"/>
      </w:divBdr>
    </w:div>
    <w:div w:id="1167982639">
      <w:bodyDiv w:val="1"/>
      <w:marLeft w:val="0"/>
      <w:marRight w:val="0"/>
      <w:marTop w:val="0"/>
      <w:marBottom w:val="0"/>
      <w:divBdr>
        <w:top w:val="none" w:sz="0" w:space="0" w:color="auto"/>
        <w:left w:val="none" w:sz="0" w:space="0" w:color="auto"/>
        <w:bottom w:val="none" w:sz="0" w:space="0" w:color="auto"/>
        <w:right w:val="none" w:sz="0" w:space="0" w:color="auto"/>
      </w:divBdr>
    </w:div>
    <w:div w:id="1179387587">
      <w:bodyDiv w:val="1"/>
      <w:marLeft w:val="0"/>
      <w:marRight w:val="0"/>
      <w:marTop w:val="0"/>
      <w:marBottom w:val="0"/>
      <w:divBdr>
        <w:top w:val="none" w:sz="0" w:space="0" w:color="auto"/>
        <w:left w:val="none" w:sz="0" w:space="0" w:color="auto"/>
        <w:bottom w:val="none" w:sz="0" w:space="0" w:color="auto"/>
        <w:right w:val="none" w:sz="0" w:space="0" w:color="auto"/>
      </w:divBdr>
    </w:div>
    <w:div w:id="1184590641">
      <w:bodyDiv w:val="1"/>
      <w:marLeft w:val="0"/>
      <w:marRight w:val="0"/>
      <w:marTop w:val="0"/>
      <w:marBottom w:val="0"/>
      <w:divBdr>
        <w:top w:val="none" w:sz="0" w:space="0" w:color="auto"/>
        <w:left w:val="none" w:sz="0" w:space="0" w:color="auto"/>
        <w:bottom w:val="none" w:sz="0" w:space="0" w:color="auto"/>
        <w:right w:val="none" w:sz="0" w:space="0" w:color="auto"/>
      </w:divBdr>
      <w:divsChild>
        <w:div w:id="895122356">
          <w:marLeft w:val="1166"/>
          <w:marRight w:val="0"/>
          <w:marTop w:val="0"/>
          <w:marBottom w:val="0"/>
          <w:divBdr>
            <w:top w:val="none" w:sz="0" w:space="0" w:color="auto"/>
            <w:left w:val="none" w:sz="0" w:space="0" w:color="auto"/>
            <w:bottom w:val="none" w:sz="0" w:space="0" w:color="auto"/>
            <w:right w:val="none" w:sz="0" w:space="0" w:color="auto"/>
          </w:divBdr>
        </w:div>
      </w:divsChild>
    </w:div>
    <w:div w:id="1187791553">
      <w:bodyDiv w:val="1"/>
      <w:marLeft w:val="0"/>
      <w:marRight w:val="0"/>
      <w:marTop w:val="0"/>
      <w:marBottom w:val="0"/>
      <w:divBdr>
        <w:top w:val="none" w:sz="0" w:space="0" w:color="auto"/>
        <w:left w:val="none" w:sz="0" w:space="0" w:color="auto"/>
        <w:bottom w:val="none" w:sz="0" w:space="0" w:color="auto"/>
        <w:right w:val="none" w:sz="0" w:space="0" w:color="auto"/>
      </w:divBdr>
    </w:div>
    <w:div w:id="1216041372">
      <w:bodyDiv w:val="1"/>
      <w:marLeft w:val="0"/>
      <w:marRight w:val="0"/>
      <w:marTop w:val="0"/>
      <w:marBottom w:val="0"/>
      <w:divBdr>
        <w:top w:val="none" w:sz="0" w:space="0" w:color="auto"/>
        <w:left w:val="none" w:sz="0" w:space="0" w:color="auto"/>
        <w:bottom w:val="none" w:sz="0" w:space="0" w:color="auto"/>
        <w:right w:val="none" w:sz="0" w:space="0" w:color="auto"/>
      </w:divBdr>
    </w:div>
    <w:div w:id="1216888776">
      <w:bodyDiv w:val="1"/>
      <w:marLeft w:val="0"/>
      <w:marRight w:val="0"/>
      <w:marTop w:val="0"/>
      <w:marBottom w:val="0"/>
      <w:divBdr>
        <w:top w:val="none" w:sz="0" w:space="0" w:color="auto"/>
        <w:left w:val="none" w:sz="0" w:space="0" w:color="auto"/>
        <w:bottom w:val="none" w:sz="0" w:space="0" w:color="auto"/>
        <w:right w:val="none" w:sz="0" w:space="0" w:color="auto"/>
      </w:divBdr>
    </w:div>
    <w:div w:id="1242326423">
      <w:bodyDiv w:val="1"/>
      <w:marLeft w:val="0"/>
      <w:marRight w:val="0"/>
      <w:marTop w:val="0"/>
      <w:marBottom w:val="0"/>
      <w:divBdr>
        <w:top w:val="none" w:sz="0" w:space="0" w:color="auto"/>
        <w:left w:val="none" w:sz="0" w:space="0" w:color="auto"/>
        <w:bottom w:val="none" w:sz="0" w:space="0" w:color="auto"/>
        <w:right w:val="none" w:sz="0" w:space="0" w:color="auto"/>
      </w:divBdr>
      <w:divsChild>
        <w:div w:id="1483082724">
          <w:marLeft w:val="994"/>
          <w:marRight w:val="0"/>
          <w:marTop w:val="0"/>
          <w:marBottom w:val="0"/>
          <w:divBdr>
            <w:top w:val="none" w:sz="0" w:space="0" w:color="auto"/>
            <w:left w:val="none" w:sz="0" w:space="0" w:color="auto"/>
            <w:bottom w:val="none" w:sz="0" w:space="0" w:color="auto"/>
            <w:right w:val="none" w:sz="0" w:space="0" w:color="auto"/>
          </w:divBdr>
        </w:div>
        <w:div w:id="1866555456">
          <w:marLeft w:val="1714"/>
          <w:marRight w:val="0"/>
          <w:marTop w:val="0"/>
          <w:marBottom w:val="0"/>
          <w:divBdr>
            <w:top w:val="none" w:sz="0" w:space="0" w:color="auto"/>
            <w:left w:val="none" w:sz="0" w:space="0" w:color="auto"/>
            <w:bottom w:val="none" w:sz="0" w:space="0" w:color="auto"/>
            <w:right w:val="none" w:sz="0" w:space="0" w:color="auto"/>
          </w:divBdr>
        </w:div>
        <w:div w:id="1182163347">
          <w:marLeft w:val="1714"/>
          <w:marRight w:val="0"/>
          <w:marTop w:val="0"/>
          <w:marBottom w:val="0"/>
          <w:divBdr>
            <w:top w:val="none" w:sz="0" w:space="0" w:color="auto"/>
            <w:left w:val="none" w:sz="0" w:space="0" w:color="auto"/>
            <w:bottom w:val="none" w:sz="0" w:space="0" w:color="auto"/>
            <w:right w:val="none" w:sz="0" w:space="0" w:color="auto"/>
          </w:divBdr>
        </w:div>
        <w:div w:id="741606882">
          <w:marLeft w:val="994"/>
          <w:marRight w:val="0"/>
          <w:marTop w:val="0"/>
          <w:marBottom w:val="0"/>
          <w:divBdr>
            <w:top w:val="none" w:sz="0" w:space="0" w:color="auto"/>
            <w:left w:val="none" w:sz="0" w:space="0" w:color="auto"/>
            <w:bottom w:val="none" w:sz="0" w:space="0" w:color="auto"/>
            <w:right w:val="none" w:sz="0" w:space="0" w:color="auto"/>
          </w:divBdr>
        </w:div>
      </w:divsChild>
    </w:div>
    <w:div w:id="1252811152">
      <w:bodyDiv w:val="1"/>
      <w:marLeft w:val="0"/>
      <w:marRight w:val="0"/>
      <w:marTop w:val="0"/>
      <w:marBottom w:val="0"/>
      <w:divBdr>
        <w:top w:val="none" w:sz="0" w:space="0" w:color="auto"/>
        <w:left w:val="none" w:sz="0" w:space="0" w:color="auto"/>
        <w:bottom w:val="none" w:sz="0" w:space="0" w:color="auto"/>
        <w:right w:val="none" w:sz="0" w:space="0" w:color="auto"/>
      </w:divBdr>
    </w:div>
    <w:div w:id="1263294488">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72977094">
      <w:bodyDiv w:val="1"/>
      <w:marLeft w:val="0"/>
      <w:marRight w:val="0"/>
      <w:marTop w:val="0"/>
      <w:marBottom w:val="0"/>
      <w:divBdr>
        <w:top w:val="none" w:sz="0" w:space="0" w:color="auto"/>
        <w:left w:val="none" w:sz="0" w:space="0" w:color="auto"/>
        <w:bottom w:val="none" w:sz="0" w:space="0" w:color="auto"/>
        <w:right w:val="none" w:sz="0" w:space="0" w:color="auto"/>
      </w:divBdr>
    </w:div>
    <w:div w:id="1274510166">
      <w:bodyDiv w:val="1"/>
      <w:marLeft w:val="0"/>
      <w:marRight w:val="0"/>
      <w:marTop w:val="0"/>
      <w:marBottom w:val="0"/>
      <w:divBdr>
        <w:top w:val="none" w:sz="0" w:space="0" w:color="auto"/>
        <w:left w:val="none" w:sz="0" w:space="0" w:color="auto"/>
        <w:bottom w:val="none" w:sz="0" w:space="0" w:color="auto"/>
        <w:right w:val="none" w:sz="0" w:space="0" w:color="auto"/>
      </w:divBdr>
    </w:div>
    <w:div w:id="1279869194">
      <w:bodyDiv w:val="1"/>
      <w:marLeft w:val="0"/>
      <w:marRight w:val="0"/>
      <w:marTop w:val="0"/>
      <w:marBottom w:val="0"/>
      <w:divBdr>
        <w:top w:val="none" w:sz="0" w:space="0" w:color="auto"/>
        <w:left w:val="none" w:sz="0" w:space="0" w:color="auto"/>
        <w:bottom w:val="none" w:sz="0" w:space="0" w:color="auto"/>
        <w:right w:val="none" w:sz="0" w:space="0" w:color="auto"/>
      </w:divBdr>
    </w:div>
    <w:div w:id="1294675561">
      <w:bodyDiv w:val="1"/>
      <w:marLeft w:val="0"/>
      <w:marRight w:val="0"/>
      <w:marTop w:val="0"/>
      <w:marBottom w:val="0"/>
      <w:divBdr>
        <w:top w:val="none" w:sz="0" w:space="0" w:color="auto"/>
        <w:left w:val="none" w:sz="0" w:space="0" w:color="auto"/>
        <w:bottom w:val="none" w:sz="0" w:space="0" w:color="auto"/>
        <w:right w:val="none" w:sz="0" w:space="0" w:color="auto"/>
      </w:divBdr>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08977730">
      <w:bodyDiv w:val="1"/>
      <w:marLeft w:val="0"/>
      <w:marRight w:val="0"/>
      <w:marTop w:val="0"/>
      <w:marBottom w:val="0"/>
      <w:divBdr>
        <w:top w:val="none" w:sz="0" w:space="0" w:color="auto"/>
        <w:left w:val="none" w:sz="0" w:space="0" w:color="auto"/>
        <w:bottom w:val="none" w:sz="0" w:space="0" w:color="auto"/>
        <w:right w:val="none" w:sz="0" w:space="0" w:color="auto"/>
      </w:divBdr>
    </w:div>
    <w:div w:id="1326086982">
      <w:bodyDiv w:val="1"/>
      <w:marLeft w:val="0"/>
      <w:marRight w:val="0"/>
      <w:marTop w:val="0"/>
      <w:marBottom w:val="0"/>
      <w:divBdr>
        <w:top w:val="none" w:sz="0" w:space="0" w:color="auto"/>
        <w:left w:val="none" w:sz="0" w:space="0" w:color="auto"/>
        <w:bottom w:val="none" w:sz="0" w:space="0" w:color="auto"/>
        <w:right w:val="none" w:sz="0" w:space="0" w:color="auto"/>
      </w:divBdr>
      <w:divsChild>
        <w:div w:id="26175658">
          <w:marLeft w:val="1123"/>
          <w:marRight w:val="0"/>
          <w:marTop w:val="120"/>
          <w:marBottom w:val="0"/>
          <w:divBdr>
            <w:top w:val="none" w:sz="0" w:space="0" w:color="auto"/>
            <w:left w:val="none" w:sz="0" w:space="0" w:color="auto"/>
            <w:bottom w:val="none" w:sz="0" w:space="0" w:color="auto"/>
            <w:right w:val="none" w:sz="0" w:space="0" w:color="auto"/>
          </w:divBdr>
        </w:div>
        <w:div w:id="1835877714">
          <w:marLeft w:val="1685"/>
          <w:marRight w:val="0"/>
          <w:marTop w:val="120"/>
          <w:marBottom w:val="0"/>
          <w:divBdr>
            <w:top w:val="none" w:sz="0" w:space="0" w:color="auto"/>
            <w:left w:val="none" w:sz="0" w:space="0" w:color="auto"/>
            <w:bottom w:val="none" w:sz="0" w:space="0" w:color="auto"/>
            <w:right w:val="none" w:sz="0" w:space="0" w:color="auto"/>
          </w:divBdr>
        </w:div>
        <w:div w:id="1261790173">
          <w:marLeft w:val="1685"/>
          <w:marRight w:val="0"/>
          <w:marTop w:val="120"/>
          <w:marBottom w:val="0"/>
          <w:divBdr>
            <w:top w:val="none" w:sz="0" w:space="0" w:color="auto"/>
            <w:left w:val="none" w:sz="0" w:space="0" w:color="auto"/>
            <w:bottom w:val="none" w:sz="0" w:space="0" w:color="auto"/>
            <w:right w:val="none" w:sz="0" w:space="0" w:color="auto"/>
          </w:divBdr>
        </w:div>
        <w:div w:id="1686318992">
          <w:marLeft w:val="1685"/>
          <w:marRight w:val="0"/>
          <w:marTop w:val="120"/>
          <w:marBottom w:val="0"/>
          <w:divBdr>
            <w:top w:val="none" w:sz="0" w:space="0" w:color="auto"/>
            <w:left w:val="none" w:sz="0" w:space="0" w:color="auto"/>
            <w:bottom w:val="none" w:sz="0" w:space="0" w:color="auto"/>
            <w:right w:val="none" w:sz="0" w:space="0" w:color="auto"/>
          </w:divBdr>
        </w:div>
      </w:divsChild>
    </w:div>
    <w:div w:id="1332105710">
      <w:bodyDiv w:val="1"/>
      <w:marLeft w:val="0"/>
      <w:marRight w:val="0"/>
      <w:marTop w:val="0"/>
      <w:marBottom w:val="0"/>
      <w:divBdr>
        <w:top w:val="none" w:sz="0" w:space="0" w:color="auto"/>
        <w:left w:val="none" w:sz="0" w:space="0" w:color="auto"/>
        <w:bottom w:val="none" w:sz="0" w:space="0" w:color="auto"/>
        <w:right w:val="none" w:sz="0" w:space="0" w:color="auto"/>
      </w:divBdr>
    </w:div>
    <w:div w:id="1335038644">
      <w:bodyDiv w:val="1"/>
      <w:marLeft w:val="0"/>
      <w:marRight w:val="0"/>
      <w:marTop w:val="0"/>
      <w:marBottom w:val="0"/>
      <w:divBdr>
        <w:top w:val="none" w:sz="0" w:space="0" w:color="auto"/>
        <w:left w:val="none" w:sz="0" w:space="0" w:color="auto"/>
        <w:bottom w:val="none" w:sz="0" w:space="0" w:color="auto"/>
        <w:right w:val="none" w:sz="0" w:space="0" w:color="auto"/>
      </w:divBdr>
    </w:div>
    <w:div w:id="1335496537">
      <w:bodyDiv w:val="1"/>
      <w:marLeft w:val="0"/>
      <w:marRight w:val="0"/>
      <w:marTop w:val="0"/>
      <w:marBottom w:val="0"/>
      <w:divBdr>
        <w:top w:val="none" w:sz="0" w:space="0" w:color="auto"/>
        <w:left w:val="none" w:sz="0" w:space="0" w:color="auto"/>
        <w:bottom w:val="none" w:sz="0" w:space="0" w:color="auto"/>
        <w:right w:val="none" w:sz="0" w:space="0" w:color="auto"/>
      </w:divBdr>
    </w:div>
    <w:div w:id="1347173988">
      <w:bodyDiv w:val="1"/>
      <w:marLeft w:val="0"/>
      <w:marRight w:val="0"/>
      <w:marTop w:val="0"/>
      <w:marBottom w:val="0"/>
      <w:divBdr>
        <w:top w:val="none" w:sz="0" w:space="0" w:color="auto"/>
        <w:left w:val="none" w:sz="0" w:space="0" w:color="auto"/>
        <w:bottom w:val="none" w:sz="0" w:space="0" w:color="auto"/>
        <w:right w:val="none" w:sz="0" w:space="0" w:color="auto"/>
      </w:divBdr>
      <w:divsChild>
        <w:div w:id="580798948">
          <w:marLeft w:val="562"/>
          <w:marRight w:val="0"/>
          <w:marTop w:val="120"/>
          <w:marBottom w:val="120"/>
          <w:divBdr>
            <w:top w:val="none" w:sz="0" w:space="0" w:color="auto"/>
            <w:left w:val="none" w:sz="0" w:space="0" w:color="auto"/>
            <w:bottom w:val="none" w:sz="0" w:space="0" w:color="auto"/>
            <w:right w:val="none" w:sz="0" w:space="0" w:color="auto"/>
          </w:divBdr>
        </w:div>
      </w:divsChild>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391155316">
      <w:bodyDiv w:val="1"/>
      <w:marLeft w:val="0"/>
      <w:marRight w:val="0"/>
      <w:marTop w:val="0"/>
      <w:marBottom w:val="0"/>
      <w:divBdr>
        <w:top w:val="none" w:sz="0" w:space="0" w:color="auto"/>
        <w:left w:val="none" w:sz="0" w:space="0" w:color="auto"/>
        <w:bottom w:val="none" w:sz="0" w:space="0" w:color="auto"/>
        <w:right w:val="none" w:sz="0" w:space="0" w:color="auto"/>
      </w:divBdr>
    </w:div>
    <w:div w:id="1402292695">
      <w:bodyDiv w:val="1"/>
      <w:marLeft w:val="0"/>
      <w:marRight w:val="0"/>
      <w:marTop w:val="0"/>
      <w:marBottom w:val="0"/>
      <w:divBdr>
        <w:top w:val="none" w:sz="0" w:space="0" w:color="auto"/>
        <w:left w:val="none" w:sz="0" w:space="0" w:color="auto"/>
        <w:bottom w:val="none" w:sz="0" w:space="0" w:color="auto"/>
        <w:right w:val="none" w:sz="0" w:space="0" w:color="auto"/>
      </w:divBdr>
      <w:divsChild>
        <w:div w:id="198082064">
          <w:marLeft w:val="274"/>
          <w:marRight w:val="0"/>
          <w:marTop w:val="0"/>
          <w:marBottom w:val="0"/>
          <w:divBdr>
            <w:top w:val="none" w:sz="0" w:space="0" w:color="auto"/>
            <w:left w:val="none" w:sz="0" w:space="0" w:color="auto"/>
            <w:bottom w:val="none" w:sz="0" w:space="0" w:color="auto"/>
            <w:right w:val="none" w:sz="0" w:space="0" w:color="auto"/>
          </w:divBdr>
        </w:div>
      </w:divsChild>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05033861">
      <w:bodyDiv w:val="1"/>
      <w:marLeft w:val="0"/>
      <w:marRight w:val="0"/>
      <w:marTop w:val="0"/>
      <w:marBottom w:val="0"/>
      <w:divBdr>
        <w:top w:val="none" w:sz="0" w:space="0" w:color="auto"/>
        <w:left w:val="none" w:sz="0" w:space="0" w:color="auto"/>
        <w:bottom w:val="none" w:sz="0" w:space="0" w:color="auto"/>
        <w:right w:val="none" w:sz="0" w:space="0" w:color="auto"/>
      </w:divBdr>
    </w:div>
    <w:div w:id="1412241397">
      <w:bodyDiv w:val="1"/>
      <w:marLeft w:val="0"/>
      <w:marRight w:val="0"/>
      <w:marTop w:val="0"/>
      <w:marBottom w:val="0"/>
      <w:divBdr>
        <w:top w:val="none" w:sz="0" w:space="0" w:color="auto"/>
        <w:left w:val="none" w:sz="0" w:space="0" w:color="auto"/>
        <w:bottom w:val="none" w:sz="0" w:space="0" w:color="auto"/>
        <w:right w:val="none" w:sz="0" w:space="0" w:color="auto"/>
      </w:divBdr>
    </w:div>
    <w:div w:id="1417089520">
      <w:bodyDiv w:val="1"/>
      <w:marLeft w:val="0"/>
      <w:marRight w:val="0"/>
      <w:marTop w:val="0"/>
      <w:marBottom w:val="0"/>
      <w:divBdr>
        <w:top w:val="none" w:sz="0" w:space="0" w:color="auto"/>
        <w:left w:val="none" w:sz="0" w:space="0" w:color="auto"/>
        <w:bottom w:val="none" w:sz="0" w:space="0" w:color="auto"/>
        <w:right w:val="none" w:sz="0" w:space="0" w:color="auto"/>
      </w:divBdr>
    </w:div>
    <w:div w:id="1420256307">
      <w:bodyDiv w:val="1"/>
      <w:marLeft w:val="0"/>
      <w:marRight w:val="0"/>
      <w:marTop w:val="0"/>
      <w:marBottom w:val="0"/>
      <w:divBdr>
        <w:top w:val="none" w:sz="0" w:space="0" w:color="auto"/>
        <w:left w:val="none" w:sz="0" w:space="0" w:color="auto"/>
        <w:bottom w:val="none" w:sz="0" w:space="0" w:color="auto"/>
        <w:right w:val="none" w:sz="0" w:space="0" w:color="auto"/>
      </w:divBdr>
    </w:div>
    <w:div w:id="1436441982">
      <w:bodyDiv w:val="1"/>
      <w:marLeft w:val="0"/>
      <w:marRight w:val="0"/>
      <w:marTop w:val="0"/>
      <w:marBottom w:val="0"/>
      <w:divBdr>
        <w:top w:val="none" w:sz="0" w:space="0" w:color="auto"/>
        <w:left w:val="none" w:sz="0" w:space="0" w:color="auto"/>
        <w:bottom w:val="none" w:sz="0" w:space="0" w:color="auto"/>
        <w:right w:val="none" w:sz="0" w:space="0" w:color="auto"/>
      </w:divBdr>
    </w:div>
    <w:div w:id="1440372267">
      <w:bodyDiv w:val="1"/>
      <w:marLeft w:val="0"/>
      <w:marRight w:val="0"/>
      <w:marTop w:val="0"/>
      <w:marBottom w:val="0"/>
      <w:divBdr>
        <w:top w:val="none" w:sz="0" w:space="0" w:color="auto"/>
        <w:left w:val="none" w:sz="0" w:space="0" w:color="auto"/>
        <w:bottom w:val="none" w:sz="0" w:space="0" w:color="auto"/>
        <w:right w:val="none" w:sz="0" w:space="0" w:color="auto"/>
      </w:divBdr>
    </w:div>
    <w:div w:id="1490174827">
      <w:bodyDiv w:val="1"/>
      <w:marLeft w:val="0"/>
      <w:marRight w:val="0"/>
      <w:marTop w:val="0"/>
      <w:marBottom w:val="0"/>
      <w:divBdr>
        <w:top w:val="none" w:sz="0" w:space="0" w:color="auto"/>
        <w:left w:val="none" w:sz="0" w:space="0" w:color="auto"/>
        <w:bottom w:val="none" w:sz="0" w:space="0" w:color="auto"/>
        <w:right w:val="none" w:sz="0" w:space="0" w:color="auto"/>
      </w:divBdr>
    </w:div>
    <w:div w:id="1528177707">
      <w:bodyDiv w:val="1"/>
      <w:marLeft w:val="0"/>
      <w:marRight w:val="0"/>
      <w:marTop w:val="0"/>
      <w:marBottom w:val="0"/>
      <w:divBdr>
        <w:top w:val="none" w:sz="0" w:space="0" w:color="auto"/>
        <w:left w:val="none" w:sz="0" w:space="0" w:color="auto"/>
        <w:bottom w:val="none" w:sz="0" w:space="0" w:color="auto"/>
        <w:right w:val="none" w:sz="0" w:space="0" w:color="auto"/>
      </w:divBdr>
    </w:div>
    <w:div w:id="1530489752">
      <w:bodyDiv w:val="1"/>
      <w:marLeft w:val="0"/>
      <w:marRight w:val="0"/>
      <w:marTop w:val="0"/>
      <w:marBottom w:val="0"/>
      <w:divBdr>
        <w:top w:val="none" w:sz="0" w:space="0" w:color="auto"/>
        <w:left w:val="none" w:sz="0" w:space="0" w:color="auto"/>
        <w:bottom w:val="none" w:sz="0" w:space="0" w:color="auto"/>
        <w:right w:val="none" w:sz="0" w:space="0" w:color="auto"/>
      </w:divBdr>
    </w:div>
    <w:div w:id="1537162077">
      <w:bodyDiv w:val="1"/>
      <w:marLeft w:val="0"/>
      <w:marRight w:val="0"/>
      <w:marTop w:val="0"/>
      <w:marBottom w:val="0"/>
      <w:divBdr>
        <w:top w:val="none" w:sz="0" w:space="0" w:color="auto"/>
        <w:left w:val="none" w:sz="0" w:space="0" w:color="auto"/>
        <w:bottom w:val="none" w:sz="0" w:space="0" w:color="auto"/>
        <w:right w:val="none" w:sz="0" w:space="0" w:color="auto"/>
      </w:divBdr>
    </w:div>
    <w:div w:id="1543059991">
      <w:bodyDiv w:val="1"/>
      <w:marLeft w:val="0"/>
      <w:marRight w:val="0"/>
      <w:marTop w:val="0"/>
      <w:marBottom w:val="0"/>
      <w:divBdr>
        <w:top w:val="none" w:sz="0" w:space="0" w:color="auto"/>
        <w:left w:val="none" w:sz="0" w:space="0" w:color="auto"/>
        <w:bottom w:val="none" w:sz="0" w:space="0" w:color="auto"/>
        <w:right w:val="none" w:sz="0" w:space="0" w:color="auto"/>
      </w:divBdr>
    </w:div>
    <w:div w:id="1551040663">
      <w:bodyDiv w:val="1"/>
      <w:marLeft w:val="0"/>
      <w:marRight w:val="0"/>
      <w:marTop w:val="0"/>
      <w:marBottom w:val="0"/>
      <w:divBdr>
        <w:top w:val="none" w:sz="0" w:space="0" w:color="auto"/>
        <w:left w:val="none" w:sz="0" w:space="0" w:color="auto"/>
        <w:bottom w:val="none" w:sz="0" w:space="0" w:color="auto"/>
        <w:right w:val="none" w:sz="0" w:space="0" w:color="auto"/>
      </w:divBdr>
    </w:div>
    <w:div w:id="1555972284">
      <w:bodyDiv w:val="1"/>
      <w:marLeft w:val="0"/>
      <w:marRight w:val="0"/>
      <w:marTop w:val="0"/>
      <w:marBottom w:val="0"/>
      <w:divBdr>
        <w:top w:val="none" w:sz="0" w:space="0" w:color="auto"/>
        <w:left w:val="none" w:sz="0" w:space="0" w:color="auto"/>
        <w:bottom w:val="none" w:sz="0" w:space="0" w:color="auto"/>
        <w:right w:val="none" w:sz="0" w:space="0" w:color="auto"/>
      </w:divBdr>
    </w:div>
    <w:div w:id="1578318259">
      <w:bodyDiv w:val="1"/>
      <w:marLeft w:val="0"/>
      <w:marRight w:val="0"/>
      <w:marTop w:val="0"/>
      <w:marBottom w:val="0"/>
      <w:divBdr>
        <w:top w:val="none" w:sz="0" w:space="0" w:color="auto"/>
        <w:left w:val="none" w:sz="0" w:space="0" w:color="auto"/>
        <w:bottom w:val="none" w:sz="0" w:space="0" w:color="auto"/>
        <w:right w:val="none" w:sz="0" w:space="0" w:color="auto"/>
      </w:divBdr>
    </w:div>
    <w:div w:id="1628123876">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639148858">
      <w:bodyDiv w:val="1"/>
      <w:marLeft w:val="0"/>
      <w:marRight w:val="0"/>
      <w:marTop w:val="0"/>
      <w:marBottom w:val="0"/>
      <w:divBdr>
        <w:top w:val="none" w:sz="0" w:space="0" w:color="auto"/>
        <w:left w:val="none" w:sz="0" w:space="0" w:color="auto"/>
        <w:bottom w:val="none" w:sz="0" w:space="0" w:color="auto"/>
        <w:right w:val="none" w:sz="0" w:space="0" w:color="auto"/>
      </w:divBdr>
    </w:div>
    <w:div w:id="1643923060">
      <w:bodyDiv w:val="1"/>
      <w:marLeft w:val="0"/>
      <w:marRight w:val="0"/>
      <w:marTop w:val="0"/>
      <w:marBottom w:val="0"/>
      <w:divBdr>
        <w:top w:val="none" w:sz="0" w:space="0" w:color="auto"/>
        <w:left w:val="none" w:sz="0" w:space="0" w:color="auto"/>
        <w:bottom w:val="none" w:sz="0" w:space="0" w:color="auto"/>
        <w:right w:val="none" w:sz="0" w:space="0" w:color="auto"/>
      </w:divBdr>
      <w:divsChild>
        <w:div w:id="2080514286">
          <w:marLeft w:val="446"/>
          <w:marRight w:val="0"/>
          <w:marTop w:val="0"/>
          <w:marBottom w:val="240"/>
          <w:divBdr>
            <w:top w:val="none" w:sz="0" w:space="0" w:color="auto"/>
            <w:left w:val="none" w:sz="0" w:space="0" w:color="auto"/>
            <w:bottom w:val="none" w:sz="0" w:space="0" w:color="auto"/>
            <w:right w:val="none" w:sz="0" w:space="0" w:color="auto"/>
          </w:divBdr>
        </w:div>
      </w:divsChild>
    </w:div>
    <w:div w:id="1646668333">
      <w:bodyDiv w:val="1"/>
      <w:marLeft w:val="0"/>
      <w:marRight w:val="0"/>
      <w:marTop w:val="0"/>
      <w:marBottom w:val="0"/>
      <w:divBdr>
        <w:top w:val="none" w:sz="0" w:space="0" w:color="auto"/>
        <w:left w:val="none" w:sz="0" w:space="0" w:color="auto"/>
        <w:bottom w:val="none" w:sz="0" w:space="0" w:color="auto"/>
        <w:right w:val="none" w:sz="0" w:space="0" w:color="auto"/>
      </w:divBdr>
    </w:div>
    <w:div w:id="1676765685">
      <w:bodyDiv w:val="1"/>
      <w:marLeft w:val="0"/>
      <w:marRight w:val="0"/>
      <w:marTop w:val="0"/>
      <w:marBottom w:val="0"/>
      <w:divBdr>
        <w:top w:val="none" w:sz="0" w:space="0" w:color="auto"/>
        <w:left w:val="none" w:sz="0" w:space="0" w:color="auto"/>
        <w:bottom w:val="none" w:sz="0" w:space="0" w:color="auto"/>
        <w:right w:val="none" w:sz="0" w:space="0" w:color="auto"/>
      </w:divBdr>
    </w:div>
    <w:div w:id="1685592224">
      <w:bodyDiv w:val="1"/>
      <w:marLeft w:val="0"/>
      <w:marRight w:val="0"/>
      <w:marTop w:val="0"/>
      <w:marBottom w:val="0"/>
      <w:divBdr>
        <w:top w:val="none" w:sz="0" w:space="0" w:color="auto"/>
        <w:left w:val="none" w:sz="0" w:space="0" w:color="auto"/>
        <w:bottom w:val="none" w:sz="0" w:space="0" w:color="auto"/>
        <w:right w:val="none" w:sz="0" w:space="0" w:color="auto"/>
      </w:divBdr>
    </w:div>
    <w:div w:id="1706565282">
      <w:bodyDiv w:val="1"/>
      <w:marLeft w:val="0"/>
      <w:marRight w:val="0"/>
      <w:marTop w:val="0"/>
      <w:marBottom w:val="0"/>
      <w:divBdr>
        <w:top w:val="none" w:sz="0" w:space="0" w:color="auto"/>
        <w:left w:val="none" w:sz="0" w:space="0" w:color="auto"/>
        <w:bottom w:val="none" w:sz="0" w:space="0" w:color="auto"/>
        <w:right w:val="none" w:sz="0" w:space="0" w:color="auto"/>
      </w:divBdr>
    </w:div>
    <w:div w:id="1708528218">
      <w:bodyDiv w:val="1"/>
      <w:marLeft w:val="0"/>
      <w:marRight w:val="0"/>
      <w:marTop w:val="0"/>
      <w:marBottom w:val="0"/>
      <w:divBdr>
        <w:top w:val="none" w:sz="0" w:space="0" w:color="auto"/>
        <w:left w:val="none" w:sz="0" w:space="0" w:color="auto"/>
        <w:bottom w:val="none" w:sz="0" w:space="0" w:color="auto"/>
        <w:right w:val="none" w:sz="0" w:space="0" w:color="auto"/>
      </w:divBdr>
    </w:div>
    <w:div w:id="1725056702">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34891630">
      <w:bodyDiv w:val="1"/>
      <w:marLeft w:val="0"/>
      <w:marRight w:val="0"/>
      <w:marTop w:val="0"/>
      <w:marBottom w:val="0"/>
      <w:divBdr>
        <w:top w:val="none" w:sz="0" w:space="0" w:color="auto"/>
        <w:left w:val="none" w:sz="0" w:space="0" w:color="auto"/>
        <w:bottom w:val="none" w:sz="0" w:space="0" w:color="auto"/>
        <w:right w:val="none" w:sz="0" w:space="0" w:color="auto"/>
      </w:divBdr>
    </w:div>
    <w:div w:id="1738897247">
      <w:bodyDiv w:val="1"/>
      <w:marLeft w:val="0"/>
      <w:marRight w:val="0"/>
      <w:marTop w:val="0"/>
      <w:marBottom w:val="0"/>
      <w:divBdr>
        <w:top w:val="none" w:sz="0" w:space="0" w:color="auto"/>
        <w:left w:val="none" w:sz="0" w:space="0" w:color="auto"/>
        <w:bottom w:val="none" w:sz="0" w:space="0" w:color="auto"/>
        <w:right w:val="none" w:sz="0" w:space="0" w:color="auto"/>
      </w:divBdr>
    </w:div>
    <w:div w:id="1740858378">
      <w:bodyDiv w:val="1"/>
      <w:marLeft w:val="0"/>
      <w:marRight w:val="0"/>
      <w:marTop w:val="0"/>
      <w:marBottom w:val="0"/>
      <w:divBdr>
        <w:top w:val="none" w:sz="0" w:space="0" w:color="auto"/>
        <w:left w:val="none" w:sz="0" w:space="0" w:color="auto"/>
        <w:bottom w:val="none" w:sz="0" w:space="0" w:color="auto"/>
        <w:right w:val="none" w:sz="0" w:space="0" w:color="auto"/>
      </w:divBdr>
      <w:divsChild>
        <w:div w:id="548802253">
          <w:marLeft w:val="446"/>
          <w:marRight w:val="0"/>
          <w:marTop w:val="0"/>
          <w:marBottom w:val="0"/>
          <w:divBdr>
            <w:top w:val="none" w:sz="0" w:space="0" w:color="auto"/>
            <w:left w:val="none" w:sz="0" w:space="0" w:color="auto"/>
            <w:bottom w:val="none" w:sz="0" w:space="0" w:color="auto"/>
            <w:right w:val="none" w:sz="0" w:space="0" w:color="auto"/>
          </w:divBdr>
        </w:div>
      </w:divsChild>
    </w:div>
    <w:div w:id="1762484300">
      <w:bodyDiv w:val="1"/>
      <w:marLeft w:val="0"/>
      <w:marRight w:val="0"/>
      <w:marTop w:val="0"/>
      <w:marBottom w:val="0"/>
      <w:divBdr>
        <w:top w:val="none" w:sz="0" w:space="0" w:color="auto"/>
        <w:left w:val="none" w:sz="0" w:space="0" w:color="auto"/>
        <w:bottom w:val="none" w:sz="0" w:space="0" w:color="auto"/>
        <w:right w:val="none" w:sz="0" w:space="0" w:color="auto"/>
      </w:divBdr>
    </w:div>
    <w:div w:id="1771854801">
      <w:bodyDiv w:val="1"/>
      <w:marLeft w:val="0"/>
      <w:marRight w:val="0"/>
      <w:marTop w:val="0"/>
      <w:marBottom w:val="0"/>
      <w:divBdr>
        <w:top w:val="none" w:sz="0" w:space="0" w:color="auto"/>
        <w:left w:val="none" w:sz="0" w:space="0" w:color="auto"/>
        <w:bottom w:val="none" w:sz="0" w:space="0" w:color="auto"/>
        <w:right w:val="none" w:sz="0" w:space="0" w:color="auto"/>
      </w:divBdr>
      <w:divsChild>
        <w:div w:id="415175197">
          <w:marLeft w:val="1886"/>
          <w:marRight w:val="0"/>
          <w:marTop w:val="0"/>
          <w:marBottom w:val="0"/>
          <w:divBdr>
            <w:top w:val="none" w:sz="0" w:space="0" w:color="auto"/>
            <w:left w:val="none" w:sz="0" w:space="0" w:color="auto"/>
            <w:bottom w:val="none" w:sz="0" w:space="0" w:color="auto"/>
            <w:right w:val="none" w:sz="0" w:space="0" w:color="auto"/>
          </w:divBdr>
        </w:div>
      </w:divsChild>
    </w:div>
    <w:div w:id="1778481315">
      <w:bodyDiv w:val="1"/>
      <w:marLeft w:val="0"/>
      <w:marRight w:val="0"/>
      <w:marTop w:val="0"/>
      <w:marBottom w:val="0"/>
      <w:divBdr>
        <w:top w:val="none" w:sz="0" w:space="0" w:color="auto"/>
        <w:left w:val="none" w:sz="0" w:space="0" w:color="auto"/>
        <w:bottom w:val="none" w:sz="0" w:space="0" w:color="auto"/>
        <w:right w:val="none" w:sz="0" w:space="0" w:color="auto"/>
      </w:divBdr>
    </w:div>
    <w:div w:id="1786464736">
      <w:bodyDiv w:val="1"/>
      <w:marLeft w:val="0"/>
      <w:marRight w:val="0"/>
      <w:marTop w:val="0"/>
      <w:marBottom w:val="0"/>
      <w:divBdr>
        <w:top w:val="none" w:sz="0" w:space="0" w:color="auto"/>
        <w:left w:val="none" w:sz="0" w:space="0" w:color="auto"/>
        <w:bottom w:val="none" w:sz="0" w:space="0" w:color="auto"/>
        <w:right w:val="none" w:sz="0" w:space="0" w:color="auto"/>
      </w:divBdr>
      <w:divsChild>
        <w:div w:id="307050606">
          <w:marLeft w:val="562"/>
          <w:marRight w:val="0"/>
          <w:marTop w:val="120"/>
          <w:marBottom w:val="0"/>
          <w:divBdr>
            <w:top w:val="none" w:sz="0" w:space="0" w:color="auto"/>
            <w:left w:val="none" w:sz="0" w:space="0" w:color="auto"/>
            <w:bottom w:val="none" w:sz="0" w:space="0" w:color="auto"/>
            <w:right w:val="none" w:sz="0" w:space="0" w:color="auto"/>
          </w:divBdr>
        </w:div>
      </w:divsChild>
    </w:div>
    <w:div w:id="1805850621">
      <w:bodyDiv w:val="1"/>
      <w:marLeft w:val="0"/>
      <w:marRight w:val="0"/>
      <w:marTop w:val="0"/>
      <w:marBottom w:val="0"/>
      <w:divBdr>
        <w:top w:val="none" w:sz="0" w:space="0" w:color="auto"/>
        <w:left w:val="none" w:sz="0" w:space="0" w:color="auto"/>
        <w:bottom w:val="none" w:sz="0" w:space="0" w:color="auto"/>
        <w:right w:val="none" w:sz="0" w:space="0" w:color="auto"/>
      </w:divBdr>
    </w:div>
    <w:div w:id="1810170963">
      <w:bodyDiv w:val="1"/>
      <w:marLeft w:val="0"/>
      <w:marRight w:val="0"/>
      <w:marTop w:val="0"/>
      <w:marBottom w:val="0"/>
      <w:divBdr>
        <w:top w:val="none" w:sz="0" w:space="0" w:color="auto"/>
        <w:left w:val="none" w:sz="0" w:space="0" w:color="auto"/>
        <w:bottom w:val="none" w:sz="0" w:space="0" w:color="auto"/>
        <w:right w:val="none" w:sz="0" w:space="0" w:color="auto"/>
      </w:divBdr>
      <w:divsChild>
        <w:div w:id="464323434">
          <w:marLeft w:val="1886"/>
          <w:marRight w:val="0"/>
          <w:marTop w:val="0"/>
          <w:marBottom w:val="0"/>
          <w:divBdr>
            <w:top w:val="none" w:sz="0" w:space="0" w:color="auto"/>
            <w:left w:val="none" w:sz="0" w:space="0" w:color="auto"/>
            <w:bottom w:val="none" w:sz="0" w:space="0" w:color="auto"/>
            <w:right w:val="none" w:sz="0" w:space="0" w:color="auto"/>
          </w:divBdr>
        </w:div>
        <w:div w:id="71975593">
          <w:marLeft w:val="1886"/>
          <w:marRight w:val="0"/>
          <w:marTop w:val="0"/>
          <w:marBottom w:val="0"/>
          <w:divBdr>
            <w:top w:val="none" w:sz="0" w:space="0" w:color="auto"/>
            <w:left w:val="none" w:sz="0" w:space="0" w:color="auto"/>
            <w:bottom w:val="none" w:sz="0" w:space="0" w:color="auto"/>
            <w:right w:val="none" w:sz="0" w:space="0" w:color="auto"/>
          </w:divBdr>
        </w:div>
      </w:divsChild>
    </w:div>
    <w:div w:id="1812092408">
      <w:bodyDiv w:val="1"/>
      <w:marLeft w:val="0"/>
      <w:marRight w:val="0"/>
      <w:marTop w:val="0"/>
      <w:marBottom w:val="0"/>
      <w:divBdr>
        <w:top w:val="none" w:sz="0" w:space="0" w:color="auto"/>
        <w:left w:val="none" w:sz="0" w:space="0" w:color="auto"/>
        <w:bottom w:val="none" w:sz="0" w:space="0" w:color="auto"/>
        <w:right w:val="none" w:sz="0" w:space="0" w:color="auto"/>
      </w:divBdr>
    </w:div>
    <w:div w:id="1847133528">
      <w:bodyDiv w:val="1"/>
      <w:marLeft w:val="0"/>
      <w:marRight w:val="0"/>
      <w:marTop w:val="0"/>
      <w:marBottom w:val="0"/>
      <w:divBdr>
        <w:top w:val="none" w:sz="0" w:space="0" w:color="auto"/>
        <w:left w:val="none" w:sz="0" w:space="0" w:color="auto"/>
        <w:bottom w:val="none" w:sz="0" w:space="0" w:color="auto"/>
        <w:right w:val="none" w:sz="0" w:space="0" w:color="auto"/>
      </w:divBdr>
    </w:div>
    <w:div w:id="1858880833">
      <w:bodyDiv w:val="1"/>
      <w:marLeft w:val="0"/>
      <w:marRight w:val="0"/>
      <w:marTop w:val="0"/>
      <w:marBottom w:val="0"/>
      <w:divBdr>
        <w:top w:val="none" w:sz="0" w:space="0" w:color="auto"/>
        <w:left w:val="none" w:sz="0" w:space="0" w:color="auto"/>
        <w:bottom w:val="none" w:sz="0" w:space="0" w:color="auto"/>
        <w:right w:val="none" w:sz="0" w:space="0" w:color="auto"/>
      </w:divBdr>
    </w:div>
    <w:div w:id="1860466763">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872257752">
      <w:bodyDiv w:val="1"/>
      <w:marLeft w:val="0"/>
      <w:marRight w:val="0"/>
      <w:marTop w:val="0"/>
      <w:marBottom w:val="0"/>
      <w:divBdr>
        <w:top w:val="none" w:sz="0" w:space="0" w:color="auto"/>
        <w:left w:val="none" w:sz="0" w:space="0" w:color="auto"/>
        <w:bottom w:val="none" w:sz="0" w:space="0" w:color="auto"/>
        <w:right w:val="none" w:sz="0" w:space="0" w:color="auto"/>
      </w:divBdr>
    </w:div>
    <w:div w:id="1887446858">
      <w:bodyDiv w:val="1"/>
      <w:marLeft w:val="0"/>
      <w:marRight w:val="0"/>
      <w:marTop w:val="0"/>
      <w:marBottom w:val="0"/>
      <w:divBdr>
        <w:top w:val="none" w:sz="0" w:space="0" w:color="auto"/>
        <w:left w:val="none" w:sz="0" w:space="0" w:color="auto"/>
        <w:bottom w:val="none" w:sz="0" w:space="0" w:color="auto"/>
        <w:right w:val="none" w:sz="0" w:space="0" w:color="auto"/>
      </w:divBdr>
    </w:div>
    <w:div w:id="1896964274">
      <w:bodyDiv w:val="1"/>
      <w:marLeft w:val="0"/>
      <w:marRight w:val="0"/>
      <w:marTop w:val="0"/>
      <w:marBottom w:val="0"/>
      <w:divBdr>
        <w:top w:val="none" w:sz="0" w:space="0" w:color="auto"/>
        <w:left w:val="none" w:sz="0" w:space="0" w:color="auto"/>
        <w:bottom w:val="none" w:sz="0" w:space="0" w:color="auto"/>
        <w:right w:val="none" w:sz="0" w:space="0" w:color="auto"/>
      </w:divBdr>
    </w:div>
    <w:div w:id="1903908157">
      <w:bodyDiv w:val="1"/>
      <w:marLeft w:val="0"/>
      <w:marRight w:val="0"/>
      <w:marTop w:val="0"/>
      <w:marBottom w:val="0"/>
      <w:divBdr>
        <w:top w:val="none" w:sz="0" w:space="0" w:color="auto"/>
        <w:left w:val="none" w:sz="0" w:space="0" w:color="auto"/>
        <w:bottom w:val="none" w:sz="0" w:space="0" w:color="auto"/>
        <w:right w:val="none" w:sz="0" w:space="0" w:color="auto"/>
      </w:divBdr>
    </w:div>
    <w:div w:id="1915315161">
      <w:bodyDiv w:val="1"/>
      <w:marLeft w:val="0"/>
      <w:marRight w:val="0"/>
      <w:marTop w:val="0"/>
      <w:marBottom w:val="0"/>
      <w:divBdr>
        <w:top w:val="none" w:sz="0" w:space="0" w:color="auto"/>
        <w:left w:val="none" w:sz="0" w:space="0" w:color="auto"/>
        <w:bottom w:val="none" w:sz="0" w:space="0" w:color="auto"/>
        <w:right w:val="none" w:sz="0" w:space="0" w:color="auto"/>
      </w:divBdr>
      <w:divsChild>
        <w:div w:id="468205479">
          <w:marLeft w:val="288"/>
          <w:marRight w:val="0"/>
          <w:marTop w:val="0"/>
          <w:marBottom w:val="120"/>
          <w:divBdr>
            <w:top w:val="none" w:sz="0" w:space="0" w:color="auto"/>
            <w:left w:val="none" w:sz="0" w:space="0" w:color="auto"/>
            <w:bottom w:val="none" w:sz="0" w:space="0" w:color="auto"/>
            <w:right w:val="none" w:sz="0" w:space="0" w:color="auto"/>
          </w:divBdr>
        </w:div>
      </w:divsChild>
    </w:div>
    <w:div w:id="1932814771">
      <w:bodyDiv w:val="1"/>
      <w:marLeft w:val="0"/>
      <w:marRight w:val="0"/>
      <w:marTop w:val="0"/>
      <w:marBottom w:val="0"/>
      <w:divBdr>
        <w:top w:val="none" w:sz="0" w:space="0" w:color="auto"/>
        <w:left w:val="none" w:sz="0" w:space="0" w:color="auto"/>
        <w:bottom w:val="none" w:sz="0" w:space="0" w:color="auto"/>
        <w:right w:val="none" w:sz="0" w:space="0" w:color="auto"/>
      </w:divBdr>
    </w:div>
    <w:div w:id="1933932968">
      <w:bodyDiv w:val="1"/>
      <w:marLeft w:val="0"/>
      <w:marRight w:val="0"/>
      <w:marTop w:val="0"/>
      <w:marBottom w:val="0"/>
      <w:divBdr>
        <w:top w:val="none" w:sz="0" w:space="0" w:color="auto"/>
        <w:left w:val="none" w:sz="0" w:space="0" w:color="auto"/>
        <w:bottom w:val="none" w:sz="0" w:space="0" w:color="auto"/>
        <w:right w:val="none" w:sz="0" w:space="0" w:color="auto"/>
      </w:divBdr>
      <w:divsChild>
        <w:div w:id="1726098601">
          <w:marLeft w:val="274"/>
          <w:marRight w:val="0"/>
          <w:marTop w:val="0"/>
          <w:marBottom w:val="0"/>
          <w:divBdr>
            <w:top w:val="none" w:sz="0" w:space="0" w:color="auto"/>
            <w:left w:val="none" w:sz="0" w:space="0" w:color="auto"/>
            <w:bottom w:val="none" w:sz="0" w:space="0" w:color="auto"/>
            <w:right w:val="none" w:sz="0" w:space="0" w:color="auto"/>
          </w:divBdr>
        </w:div>
        <w:div w:id="483860191">
          <w:marLeft w:val="274"/>
          <w:marRight w:val="0"/>
          <w:marTop w:val="0"/>
          <w:marBottom w:val="0"/>
          <w:divBdr>
            <w:top w:val="none" w:sz="0" w:space="0" w:color="auto"/>
            <w:left w:val="none" w:sz="0" w:space="0" w:color="auto"/>
            <w:bottom w:val="none" w:sz="0" w:space="0" w:color="auto"/>
            <w:right w:val="none" w:sz="0" w:space="0" w:color="auto"/>
          </w:divBdr>
        </w:div>
      </w:divsChild>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74555212">
      <w:bodyDiv w:val="1"/>
      <w:marLeft w:val="0"/>
      <w:marRight w:val="0"/>
      <w:marTop w:val="0"/>
      <w:marBottom w:val="0"/>
      <w:divBdr>
        <w:top w:val="none" w:sz="0" w:space="0" w:color="auto"/>
        <w:left w:val="none" w:sz="0" w:space="0" w:color="auto"/>
        <w:bottom w:val="none" w:sz="0" w:space="0" w:color="auto"/>
        <w:right w:val="none" w:sz="0" w:space="0" w:color="auto"/>
      </w:divBdr>
    </w:div>
    <w:div w:id="1985313156">
      <w:bodyDiv w:val="1"/>
      <w:marLeft w:val="0"/>
      <w:marRight w:val="0"/>
      <w:marTop w:val="0"/>
      <w:marBottom w:val="0"/>
      <w:divBdr>
        <w:top w:val="none" w:sz="0" w:space="0" w:color="auto"/>
        <w:left w:val="none" w:sz="0" w:space="0" w:color="auto"/>
        <w:bottom w:val="none" w:sz="0" w:space="0" w:color="auto"/>
        <w:right w:val="none" w:sz="0" w:space="0" w:color="auto"/>
      </w:divBdr>
      <w:divsChild>
        <w:div w:id="1346396470">
          <w:marLeft w:val="1166"/>
          <w:marRight w:val="0"/>
          <w:marTop w:val="0"/>
          <w:marBottom w:val="0"/>
          <w:divBdr>
            <w:top w:val="none" w:sz="0" w:space="0" w:color="auto"/>
            <w:left w:val="none" w:sz="0" w:space="0" w:color="auto"/>
            <w:bottom w:val="none" w:sz="0" w:space="0" w:color="auto"/>
            <w:right w:val="none" w:sz="0" w:space="0" w:color="auto"/>
          </w:divBdr>
        </w:div>
      </w:divsChild>
    </w:div>
    <w:div w:id="1987660970">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4673817">
      <w:bodyDiv w:val="1"/>
      <w:marLeft w:val="0"/>
      <w:marRight w:val="0"/>
      <w:marTop w:val="0"/>
      <w:marBottom w:val="0"/>
      <w:divBdr>
        <w:top w:val="none" w:sz="0" w:space="0" w:color="auto"/>
        <w:left w:val="none" w:sz="0" w:space="0" w:color="auto"/>
        <w:bottom w:val="none" w:sz="0" w:space="0" w:color="auto"/>
        <w:right w:val="none" w:sz="0" w:space="0" w:color="auto"/>
      </w:divBdr>
      <w:divsChild>
        <w:div w:id="9377723">
          <w:marLeft w:val="274"/>
          <w:marRight w:val="0"/>
          <w:marTop w:val="0"/>
          <w:marBottom w:val="0"/>
          <w:divBdr>
            <w:top w:val="none" w:sz="0" w:space="0" w:color="auto"/>
            <w:left w:val="none" w:sz="0" w:space="0" w:color="auto"/>
            <w:bottom w:val="none" w:sz="0" w:space="0" w:color="auto"/>
            <w:right w:val="none" w:sz="0" w:space="0" w:color="auto"/>
          </w:divBdr>
        </w:div>
      </w:divsChild>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44360080">
      <w:bodyDiv w:val="1"/>
      <w:marLeft w:val="0"/>
      <w:marRight w:val="0"/>
      <w:marTop w:val="0"/>
      <w:marBottom w:val="0"/>
      <w:divBdr>
        <w:top w:val="none" w:sz="0" w:space="0" w:color="auto"/>
        <w:left w:val="none" w:sz="0" w:space="0" w:color="auto"/>
        <w:bottom w:val="none" w:sz="0" w:space="0" w:color="auto"/>
        <w:right w:val="none" w:sz="0" w:space="0" w:color="auto"/>
      </w:divBdr>
    </w:div>
    <w:div w:id="2057121324">
      <w:bodyDiv w:val="1"/>
      <w:marLeft w:val="0"/>
      <w:marRight w:val="0"/>
      <w:marTop w:val="0"/>
      <w:marBottom w:val="0"/>
      <w:divBdr>
        <w:top w:val="none" w:sz="0" w:space="0" w:color="auto"/>
        <w:left w:val="none" w:sz="0" w:space="0" w:color="auto"/>
        <w:bottom w:val="none" w:sz="0" w:space="0" w:color="auto"/>
        <w:right w:val="none" w:sz="0" w:space="0" w:color="auto"/>
      </w:divBdr>
    </w:div>
    <w:div w:id="2067138233">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073114453">
      <w:bodyDiv w:val="1"/>
      <w:marLeft w:val="0"/>
      <w:marRight w:val="0"/>
      <w:marTop w:val="0"/>
      <w:marBottom w:val="0"/>
      <w:divBdr>
        <w:top w:val="none" w:sz="0" w:space="0" w:color="auto"/>
        <w:left w:val="none" w:sz="0" w:space="0" w:color="auto"/>
        <w:bottom w:val="none" w:sz="0" w:space="0" w:color="auto"/>
        <w:right w:val="none" w:sz="0" w:space="0" w:color="auto"/>
      </w:divBdr>
    </w:div>
    <w:div w:id="2094164361">
      <w:bodyDiv w:val="1"/>
      <w:marLeft w:val="0"/>
      <w:marRight w:val="0"/>
      <w:marTop w:val="0"/>
      <w:marBottom w:val="0"/>
      <w:divBdr>
        <w:top w:val="none" w:sz="0" w:space="0" w:color="auto"/>
        <w:left w:val="none" w:sz="0" w:space="0" w:color="auto"/>
        <w:bottom w:val="none" w:sz="0" w:space="0" w:color="auto"/>
        <w:right w:val="none" w:sz="0" w:space="0" w:color="auto"/>
      </w:divBdr>
    </w:div>
    <w:div w:id="210136545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 w:id="2138528629">
      <w:bodyDiv w:val="1"/>
      <w:marLeft w:val="0"/>
      <w:marRight w:val="0"/>
      <w:marTop w:val="0"/>
      <w:marBottom w:val="0"/>
      <w:divBdr>
        <w:top w:val="none" w:sz="0" w:space="0" w:color="auto"/>
        <w:left w:val="none" w:sz="0" w:space="0" w:color="auto"/>
        <w:bottom w:val="none" w:sz="0" w:space="0" w:color="auto"/>
        <w:right w:val="none" w:sz="0" w:space="0" w:color="auto"/>
      </w:divBdr>
    </w:div>
    <w:div w:id="2139295641">
      <w:bodyDiv w:val="1"/>
      <w:marLeft w:val="0"/>
      <w:marRight w:val="0"/>
      <w:marTop w:val="0"/>
      <w:marBottom w:val="0"/>
      <w:divBdr>
        <w:top w:val="none" w:sz="0" w:space="0" w:color="auto"/>
        <w:left w:val="none" w:sz="0" w:space="0" w:color="auto"/>
        <w:bottom w:val="none" w:sz="0" w:space="0" w:color="auto"/>
        <w:right w:val="none" w:sz="0" w:space="0" w:color="auto"/>
      </w:divBdr>
      <w:divsChild>
        <w:div w:id="1753157302">
          <w:marLeft w:val="562"/>
          <w:marRight w:val="0"/>
          <w:marTop w:val="120"/>
          <w:marBottom w:val="0"/>
          <w:divBdr>
            <w:top w:val="none" w:sz="0" w:space="0" w:color="auto"/>
            <w:left w:val="none" w:sz="0" w:space="0" w:color="auto"/>
            <w:bottom w:val="none" w:sz="0" w:space="0" w:color="auto"/>
            <w:right w:val="none" w:sz="0" w:space="0" w:color="auto"/>
          </w:divBdr>
        </w:div>
        <w:div w:id="1347750966">
          <w:marLeft w:val="1123"/>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BCCF8C7F-AA5C-4844-8F3F-A8F6817473C1}">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272A10-25ED-4A14-964C-1283656E53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290</TotalTime>
  <Pages>6</Pages>
  <Words>1680</Words>
  <Characters>9580</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11238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Huawei</cp:lastModifiedBy>
  <cp:revision>31</cp:revision>
  <cp:lastPrinted>2010-01-07T02:23:00Z</cp:lastPrinted>
  <dcterms:created xsi:type="dcterms:W3CDTF">2024-11-06T02:22:00Z</dcterms:created>
  <dcterms:modified xsi:type="dcterms:W3CDTF">2024-11-08T02:01:00Z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(3)VizqXYcVyPAPzz//+7hYVBiTcZLXmhqWxUSlRj/w38ppkCtbYaWr6AuotsCxs48P86hJVaSd
MHecp2jnVQzY2MBz2BsnJlT/Zo0phEGc5gbFfutenQpZ03TlofdtfADz1IzwcDlm/doUqi37
5MRcABM3qFz1z3AlgoddKZ5304plQXAfGwyf6SdY8iDDT8Ptj1FBdlnbLg6uZmsbA3pRnMwV
+FV0JG5sABKh8dy0ZA</vt:lpwstr>
  </property>
  <property fmtid="{D5CDD505-2E9C-101B-9397-08002B2CF9AE}" pid="3" name="_2015_ms_pID_725343_00">
    <vt:lpwstr>_2015_ms_pID_725343</vt:lpwstr>
  </property>
  <property fmtid="{D5CDD505-2E9C-101B-9397-08002B2CF9AE}" pid="4" name="_2015_ms_pID_7253431">
    <vt:lpwstr>mKu/x8nzu5mcU9uCcAlL9LWuMrQABHEAoSqWbRczSyRaj9GzZ/1sUc
WUXPs5sAzuc4H4FKm1q94dOdBJdx8FRXw86Kp1JPzMQhzPtK80tnlCUFnA1KVM/fnZELn2Zi
BZsn0TrTkAJXoQZnsSZVcoZWpEz+Iwg7lWbz19YDBS4pVVEyv6Pu1j+1CQgsCwmfB4NSNPcs
Yf9y1CTT8uNwEe4opBQRFZ6ap0MolZu6MoXw</vt:lpwstr>
  </property>
  <property fmtid="{D5CDD505-2E9C-101B-9397-08002B2CF9AE}" pid="5" name="_2015_ms_pID_7253431_00">
    <vt:lpwstr>_2015_ms_pID_7253431</vt:lpwstr>
  </property>
  <property fmtid="{D5CDD505-2E9C-101B-9397-08002B2CF9AE}" pid="6" name="_2015_ms_pID_7253432">
    <vt:lpwstr>CKIQBcUMPnUQvKPV2LtB9+GsM4YipeIb4b6M
bivI19HNNfTk6ZfLSDZJQeAkU/ktVa6LGF0I1IV2BgHYlPEOAfzUU9TWkEQog9eZmST/0oMg
l3ORknqL/caUfhM7VALjpOvO+FuNMGtsH3CSSx7BVd0=</vt:lpwstr>
  </property>
  <property fmtid="{D5CDD505-2E9C-101B-9397-08002B2CF9AE}" pid="7" name="_2015_ms_pID_7253432_00">
    <vt:lpwstr>_2015_ms_pID_7253432</vt:lpwstr>
  </property>
  <property fmtid="{D5CDD505-2E9C-101B-9397-08002B2CF9AE}" pid="8" name="KeyAssetLabel_HuaWei">
    <vt:lpwstr>{VizqXYcVyPAPzz//+7hYVBiTcZLXmh}</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1728313118</vt:lpwstr>
  </property>
</Properties>
</file>